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6635CB0B" w:rsidR="00E9777C" w:rsidRDefault="0010497D" w:rsidP="00DA1FC5">
      <w:pPr>
        <w:pStyle w:val="CRCoverPage"/>
        <w:tabs>
          <w:tab w:val="right" w:pos="9639"/>
        </w:tabs>
        <w:rPr>
          <w:rFonts w:cs="Arial"/>
          <w:b/>
          <w:sz w:val="24"/>
          <w:szCs w:val="24"/>
        </w:rPr>
      </w:pPr>
      <w:bookmarkStart w:id="0" w:name="_Toc436619014"/>
      <w:bookmarkStart w:id="1" w:name="_Toc436619251"/>
      <w:bookmarkStart w:id="2" w:name="_Toc451844181"/>
      <w:bookmarkStart w:id="3" w:name="_Toc466346620"/>
      <w:bookmarkStart w:id="4" w:name="_Toc466348853"/>
      <w:r w:rsidRPr="0010497D">
        <w:rPr>
          <w:rFonts w:cs="Arial"/>
          <w:b/>
          <w:sz w:val="24"/>
          <w:szCs w:val="24"/>
        </w:rPr>
        <w:t>3GPP TSG-RAN5 #9</w:t>
      </w:r>
      <w:r>
        <w:rPr>
          <w:rFonts w:cs="Arial"/>
          <w:b/>
          <w:sz w:val="24"/>
          <w:szCs w:val="24"/>
        </w:rPr>
        <w:t>8</w:t>
      </w:r>
      <w:r w:rsidR="00E9777C">
        <w:rPr>
          <w:rFonts w:cs="Arial"/>
          <w:b/>
          <w:sz w:val="24"/>
          <w:szCs w:val="24"/>
        </w:rPr>
        <w:tab/>
      </w:r>
      <w:r w:rsidRPr="0010497D">
        <w:rPr>
          <w:rFonts w:cs="Arial"/>
          <w:b/>
          <w:sz w:val="24"/>
          <w:szCs w:val="24"/>
        </w:rPr>
        <w:t>R5-230058</w:t>
      </w:r>
    </w:p>
    <w:p w14:paraId="72B0DFB2" w14:textId="4ADB2795" w:rsidR="00BE09FA" w:rsidRDefault="0010497D" w:rsidP="00DA1FC5">
      <w:pPr>
        <w:pStyle w:val="CRCoverPage"/>
        <w:tabs>
          <w:tab w:val="right" w:pos="9639"/>
        </w:tabs>
        <w:rPr>
          <w:rFonts w:cs="Arial"/>
          <w:b/>
          <w:sz w:val="24"/>
          <w:szCs w:val="24"/>
        </w:rPr>
      </w:pPr>
      <w:r w:rsidRPr="0010497D">
        <w:rPr>
          <w:b/>
          <w:sz w:val="24"/>
          <w:szCs w:val="24"/>
          <w:lang w:eastAsia="zh-CN"/>
        </w:rPr>
        <w:t>Athens, Greece, 27 February –</w:t>
      </w:r>
      <w:r w:rsidR="000A71F6">
        <w:rPr>
          <w:b/>
          <w:sz w:val="24"/>
          <w:szCs w:val="24"/>
          <w:lang w:eastAsia="zh-CN"/>
        </w:rPr>
        <w:t xml:space="preserve"> </w:t>
      </w:r>
      <w:r w:rsidRPr="0010497D">
        <w:rPr>
          <w:b/>
          <w:sz w:val="24"/>
          <w:szCs w:val="24"/>
          <w:lang w:eastAsia="zh-CN"/>
        </w:rPr>
        <w:t xml:space="preserve">03 </w:t>
      </w:r>
      <w:r w:rsidR="000A71F6" w:rsidRPr="0010497D">
        <w:rPr>
          <w:b/>
          <w:sz w:val="24"/>
          <w:szCs w:val="24"/>
          <w:lang w:eastAsia="zh-CN"/>
        </w:rPr>
        <w:t>March</w:t>
      </w:r>
      <w:r w:rsidRPr="0010497D">
        <w:rPr>
          <w:b/>
          <w:sz w:val="24"/>
          <w:szCs w:val="24"/>
          <w:lang w:eastAsia="zh-CN"/>
        </w:rPr>
        <w:t xml:space="preserve"> 2023</w:t>
      </w: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0AEFD4C4"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0497D" w:rsidRPr="0010497D">
        <w:rPr>
          <w:rFonts w:ascii="Arial" w:hAnsi="Arial" w:cs="Arial"/>
          <w:bCs/>
          <w:color w:val="000000"/>
          <w:sz w:val="22"/>
        </w:rPr>
        <w:t>FR1 EVM for shorter transient period capability</w:t>
      </w:r>
    </w:p>
    <w:p w14:paraId="04CEABB2" w14:textId="1428054B" w:rsidR="00AA0188" w:rsidRPr="009E6BF5"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0497D">
        <w:rPr>
          <w:rFonts w:ascii="Arial" w:hAnsi="Arial" w:cs="Arial"/>
          <w:bCs/>
          <w:color w:val="000000"/>
          <w:sz w:val="22"/>
          <w:lang w:val="pt-BR" w:eastAsia="ja-JP"/>
        </w:rPr>
        <w:t>5.4.17</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179E5878" w14:textId="0319F2A1" w:rsidR="00AB4C71" w:rsidRPr="00AA6E64" w:rsidRDefault="00BC4CA3" w:rsidP="00F26731">
      <w:pPr>
        <w:pStyle w:val="BodyText"/>
        <w:spacing w:after="0"/>
        <w:jc w:val="both"/>
        <w:rPr>
          <w:rFonts w:eastAsia="SimSun"/>
          <w:lang w:eastAsia="zh-CN"/>
        </w:rPr>
      </w:pPr>
      <w:r>
        <w:rPr>
          <w:rFonts w:eastAsia="SimSun"/>
          <w:lang w:eastAsia="zh-CN"/>
        </w:rPr>
        <w:t>In t</w:t>
      </w:r>
      <w:r w:rsidR="00153322">
        <w:rPr>
          <w:rFonts w:eastAsia="SimSun"/>
          <w:lang w:eastAsia="zh-CN"/>
        </w:rPr>
        <w:t xml:space="preserve">he latest version of </w:t>
      </w:r>
      <w:r w:rsidR="00F95275">
        <w:rPr>
          <w:rFonts w:eastAsia="SimSun"/>
          <w:lang w:eastAsia="zh-CN"/>
        </w:rPr>
        <w:t>TS 38.521-1</w:t>
      </w:r>
      <w:r w:rsidR="00153322">
        <w:rPr>
          <w:rFonts w:eastAsia="SimSun"/>
          <w:lang w:eastAsia="zh-CN"/>
        </w:rPr>
        <w:t xml:space="preserve"> [1]</w:t>
      </w:r>
      <w:r>
        <w:rPr>
          <w:rFonts w:eastAsia="SimSun"/>
          <w:lang w:eastAsia="zh-CN"/>
        </w:rPr>
        <w:t xml:space="preserve">, the test procedure to verify </w:t>
      </w:r>
      <w:r w:rsidR="00F95275" w:rsidRPr="00F95275">
        <w:rPr>
          <w:rFonts w:eastAsia="SimSun"/>
          <w:lang w:eastAsia="zh-CN"/>
        </w:rPr>
        <w:t xml:space="preserve">the EVM of a UE which supports the shorter transient period capability </w:t>
      </w:r>
      <w:r w:rsidR="00ED6B16">
        <w:rPr>
          <w:rFonts w:eastAsia="SimSun"/>
          <w:lang w:eastAsia="zh-CN"/>
        </w:rPr>
        <w:t>is not aligned</w:t>
      </w:r>
      <w:r>
        <w:rPr>
          <w:rFonts w:eastAsia="SimSun"/>
          <w:lang w:eastAsia="zh-CN"/>
        </w:rPr>
        <w:t xml:space="preserve"> with RAN4 agreements </w:t>
      </w:r>
      <w:r w:rsidR="00ED6B16">
        <w:rPr>
          <w:rFonts w:eastAsia="SimSun"/>
          <w:lang w:eastAsia="zh-CN"/>
        </w:rPr>
        <w:t xml:space="preserve">[2] </w:t>
      </w:r>
      <w:r>
        <w:rPr>
          <w:rFonts w:eastAsia="SimSun"/>
          <w:lang w:eastAsia="zh-CN"/>
        </w:rPr>
        <w:t>and assumptions</w:t>
      </w:r>
      <w:r w:rsidR="00ED6B16">
        <w:rPr>
          <w:rFonts w:eastAsia="SimSun"/>
          <w:lang w:eastAsia="zh-CN"/>
        </w:rPr>
        <w:t xml:space="preserve"> [3]</w:t>
      </w:r>
      <w:r>
        <w:rPr>
          <w:rFonts w:eastAsia="SimSun"/>
          <w:lang w:eastAsia="zh-CN"/>
        </w:rPr>
        <w:t xml:space="preserve">. </w:t>
      </w:r>
      <w:r w:rsidR="00F95275">
        <w:rPr>
          <w:rFonts w:eastAsia="SimSun"/>
          <w:lang w:eastAsia="zh-CN"/>
        </w:rPr>
        <w:t xml:space="preserve">In this paper we propose test procedures </w:t>
      </w:r>
      <w:r w:rsidR="00B56316">
        <w:rPr>
          <w:rFonts w:eastAsia="SimSun"/>
          <w:lang w:eastAsia="zh-CN"/>
        </w:rPr>
        <w:t>t</w:t>
      </w:r>
      <w:r w:rsidR="00F228F4">
        <w:rPr>
          <w:rFonts w:eastAsia="SimSun"/>
          <w:lang w:eastAsia="zh-CN"/>
        </w:rPr>
        <w:t>o</w:t>
      </w:r>
      <w:r w:rsidR="00B56316">
        <w:rPr>
          <w:rFonts w:eastAsia="SimSun"/>
          <w:lang w:eastAsia="zh-CN"/>
        </w:rPr>
        <w:t xml:space="preserve"> </w:t>
      </w:r>
      <w:r w:rsidR="003D642C">
        <w:rPr>
          <w:rFonts w:eastAsia="SimSun"/>
          <w:lang w:eastAsia="zh-CN"/>
        </w:rPr>
        <w:t>correct this issue. Our proposal is inspire</w:t>
      </w:r>
      <w:r w:rsidR="006A36D8">
        <w:rPr>
          <w:rFonts w:eastAsia="SimSun"/>
          <w:lang w:eastAsia="zh-CN"/>
        </w:rPr>
        <w:t>d</w:t>
      </w:r>
      <w:r w:rsidR="00B56316">
        <w:rPr>
          <w:rFonts w:eastAsia="SimSun"/>
          <w:lang w:eastAsia="zh-CN"/>
        </w:rPr>
        <w:t xml:space="preserve"> </w:t>
      </w:r>
      <w:r w:rsidR="0064023E">
        <w:rPr>
          <w:rFonts w:eastAsia="SimSun"/>
          <w:lang w:eastAsia="zh-CN"/>
        </w:rPr>
        <w:t>from</w:t>
      </w:r>
      <w:r w:rsidR="00B56316">
        <w:rPr>
          <w:rFonts w:eastAsia="SimSun"/>
          <w:lang w:eastAsia="zh-CN"/>
        </w:rPr>
        <w:t xml:space="preserve"> the LTE conformance for EVM with exclusion period</w:t>
      </w:r>
      <w:r w:rsidR="003D642C">
        <w:rPr>
          <w:rFonts w:eastAsia="SimSun"/>
          <w:lang w:eastAsia="zh-CN"/>
        </w:rPr>
        <w:t xml:space="preserve"> [4]</w:t>
      </w:r>
      <w:r w:rsidR="00B56316">
        <w:rPr>
          <w:rFonts w:eastAsia="SimSun"/>
          <w:lang w:eastAsia="zh-CN"/>
        </w:rPr>
        <w:t xml:space="preserve">. </w:t>
      </w:r>
      <w:r w:rsidR="00F95275">
        <w:rPr>
          <w:rFonts w:eastAsia="SimSun"/>
          <w:lang w:eastAsia="zh-CN"/>
        </w:rPr>
        <w:t xml:space="preserve">A new TDD </w:t>
      </w:r>
      <w:r w:rsidR="00ED0168">
        <w:rPr>
          <w:rFonts w:eastAsia="SimSun"/>
          <w:lang w:eastAsia="zh-CN"/>
        </w:rPr>
        <w:t>uplink (UL)</w:t>
      </w:r>
      <w:r w:rsidR="00F95275">
        <w:rPr>
          <w:rFonts w:eastAsia="SimSun"/>
          <w:lang w:eastAsia="zh-CN"/>
        </w:rPr>
        <w:t xml:space="preserve"> </w:t>
      </w:r>
      <w:r w:rsidR="00ED0168">
        <w:rPr>
          <w:rFonts w:eastAsia="SimSun"/>
          <w:lang w:eastAsia="zh-CN"/>
        </w:rPr>
        <w:t xml:space="preserve">Reference </w:t>
      </w:r>
      <w:r w:rsidR="00F95275">
        <w:rPr>
          <w:rFonts w:eastAsia="SimSun"/>
          <w:lang w:eastAsia="zh-CN"/>
        </w:rPr>
        <w:t>M</w:t>
      </w:r>
      <w:r w:rsidR="00ED0168">
        <w:rPr>
          <w:rFonts w:eastAsia="SimSun"/>
          <w:lang w:eastAsia="zh-CN"/>
        </w:rPr>
        <w:t xml:space="preserve">easurement </w:t>
      </w:r>
      <w:r w:rsidR="00F95275">
        <w:rPr>
          <w:rFonts w:eastAsia="SimSun"/>
          <w:lang w:eastAsia="zh-CN"/>
        </w:rPr>
        <w:t>C</w:t>
      </w:r>
      <w:r w:rsidR="00ED0168">
        <w:rPr>
          <w:rFonts w:eastAsia="SimSun"/>
          <w:lang w:eastAsia="zh-CN"/>
        </w:rPr>
        <w:t>hannel (RMC)</w:t>
      </w:r>
      <w:r w:rsidR="00F95275">
        <w:rPr>
          <w:rFonts w:eastAsia="SimSun"/>
          <w:lang w:eastAsia="zh-CN"/>
        </w:rPr>
        <w:t xml:space="preserve"> is proposed for verification at SCS 15kHz</w:t>
      </w:r>
      <w:r w:rsidR="00ED0168">
        <w:rPr>
          <w:rFonts w:eastAsia="SimSun"/>
          <w:lang w:eastAsia="zh-CN"/>
        </w:rPr>
        <w:t>.</w:t>
      </w:r>
      <w:r w:rsidR="00F95275">
        <w:rPr>
          <w:rFonts w:eastAsia="SimSun"/>
          <w:lang w:eastAsia="zh-CN"/>
        </w:rPr>
        <w:t xml:space="preserve"> </w:t>
      </w:r>
      <w:r w:rsidR="00ED0168">
        <w:rPr>
          <w:rFonts w:eastAsia="SimSun"/>
          <w:lang w:eastAsia="zh-CN"/>
        </w:rPr>
        <w:t>Since new RMC</w:t>
      </w:r>
      <w:r w:rsidR="003D642C">
        <w:rPr>
          <w:rFonts w:eastAsia="SimSun"/>
          <w:lang w:eastAsia="zh-CN"/>
        </w:rPr>
        <w:t>s</w:t>
      </w:r>
      <w:r w:rsidR="00ED0168">
        <w:rPr>
          <w:rFonts w:eastAsia="SimSun"/>
          <w:lang w:eastAsia="zh-CN"/>
        </w:rPr>
        <w:t xml:space="preserve"> impact the Annex A of</w:t>
      </w:r>
      <w:r>
        <w:rPr>
          <w:rFonts w:eastAsia="SimSun"/>
          <w:lang w:eastAsia="zh-CN"/>
        </w:rPr>
        <w:t xml:space="preserve"> both </w:t>
      </w:r>
      <w:r w:rsidR="00ED0168">
        <w:rPr>
          <w:rFonts w:eastAsia="SimSun"/>
          <w:lang w:eastAsia="zh-CN"/>
        </w:rPr>
        <w:t>TS 38.101-1 and</w:t>
      </w:r>
      <w:r>
        <w:rPr>
          <w:rFonts w:eastAsia="SimSun"/>
          <w:lang w:eastAsia="zh-CN"/>
        </w:rPr>
        <w:t xml:space="preserve"> </w:t>
      </w:r>
      <w:r w:rsidR="00ED0168">
        <w:rPr>
          <w:rFonts w:eastAsia="SimSun"/>
          <w:lang w:eastAsia="zh-CN"/>
        </w:rPr>
        <w:t>TS 38.521</w:t>
      </w:r>
      <w:r>
        <w:rPr>
          <w:rFonts w:eastAsia="SimSun"/>
          <w:lang w:eastAsia="zh-CN"/>
        </w:rPr>
        <w:t>-</w:t>
      </w:r>
      <w:r w:rsidR="00ED0168">
        <w:rPr>
          <w:rFonts w:eastAsia="SimSun"/>
          <w:lang w:eastAsia="zh-CN"/>
        </w:rPr>
        <w:t xml:space="preserve">1, </w:t>
      </w:r>
      <w:r>
        <w:rPr>
          <w:rFonts w:eastAsia="SimSun"/>
          <w:lang w:eastAsia="zh-CN"/>
        </w:rPr>
        <w:t xml:space="preserve">this paper is </w:t>
      </w:r>
      <w:r w:rsidR="00ED0168">
        <w:rPr>
          <w:rFonts w:eastAsia="SimSun"/>
          <w:lang w:eastAsia="zh-CN"/>
        </w:rPr>
        <w:t>submit</w:t>
      </w:r>
      <w:r>
        <w:rPr>
          <w:rFonts w:eastAsia="SimSun"/>
          <w:lang w:eastAsia="zh-CN"/>
        </w:rPr>
        <w:t xml:space="preserve">ted at </w:t>
      </w:r>
      <w:r w:rsidR="00ED0168">
        <w:rPr>
          <w:rFonts w:eastAsia="SimSun"/>
          <w:lang w:eastAsia="zh-CN"/>
        </w:rPr>
        <w:t>both RAN4 and RAN5</w:t>
      </w:r>
      <w:r>
        <w:rPr>
          <w:rFonts w:eastAsia="SimSun"/>
          <w:lang w:eastAsia="zh-CN"/>
        </w:rPr>
        <w:t xml:space="preserve"> for discussion/approval.</w:t>
      </w:r>
    </w:p>
    <w:p w14:paraId="4B1F97BC" w14:textId="15D529D8" w:rsidR="00AB2C18" w:rsidRDefault="0009095C" w:rsidP="00F26731">
      <w:pPr>
        <w:pStyle w:val="Heading1"/>
        <w:spacing w:after="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4911627C" w14:textId="03821CC6" w:rsidR="000E5F1D" w:rsidRDefault="00A402FC" w:rsidP="003D642C">
      <w:pPr>
        <w:pStyle w:val="Heading2"/>
        <w:spacing w:after="120"/>
        <w:ind w:left="567" w:hanging="567"/>
        <w:rPr>
          <w:lang w:eastAsia="ja-JP"/>
        </w:rPr>
      </w:pPr>
      <w:r>
        <w:rPr>
          <w:lang w:eastAsia="ja-JP"/>
        </w:rPr>
        <w:t xml:space="preserve">2.1 </w:t>
      </w:r>
      <w:r w:rsidR="00D7150A">
        <w:rPr>
          <w:lang w:eastAsia="ja-JP"/>
        </w:rPr>
        <w:t xml:space="preserve">Background on </w:t>
      </w:r>
      <w:r w:rsidR="00F66B95">
        <w:rPr>
          <w:lang w:eastAsia="ja-JP"/>
        </w:rPr>
        <w:t>RAN5</w:t>
      </w:r>
      <w:r w:rsidR="00BB737B">
        <w:rPr>
          <w:lang w:eastAsia="ja-JP"/>
        </w:rPr>
        <w:t xml:space="preserve"> </w:t>
      </w:r>
      <w:r w:rsidR="00D7150A">
        <w:rPr>
          <w:lang w:eastAsia="ja-JP"/>
        </w:rPr>
        <w:t xml:space="preserve">test procedure </w:t>
      </w:r>
      <w:r w:rsidR="00BB737B">
        <w:rPr>
          <w:lang w:eastAsia="ja-JP"/>
        </w:rPr>
        <w:t xml:space="preserve">vs RAN4 requirements </w:t>
      </w:r>
      <w:r w:rsidR="00D7150A">
        <w:rPr>
          <w:lang w:eastAsia="ja-JP"/>
        </w:rPr>
        <w:t xml:space="preserve">for </w:t>
      </w:r>
      <w:r w:rsidR="00F66B95">
        <w:rPr>
          <w:lang w:eastAsia="ja-JP"/>
        </w:rPr>
        <w:t xml:space="preserve">FR1 </w:t>
      </w:r>
      <w:r w:rsidR="00D7150A">
        <w:rPr>
          <w:lang w:eastAsia="ja-JP"/>
        </w:rPr>
        <w:t>shorter transients</w:t>
      </w:r>
    </w:p>
    <w:p w14:paraId="2165F335" w14:textId="5988A95A" w:rsidR="00D0398B" w:rsidRDefault="00997695" w:rsidP="009106B2">
      <w:pPr>
        <w:spacing w:after="120"/>
        <w:rPr>
          <w:lang w:eastAsia="ja-JP"/>
        </w:rPr>
      </w:pPr>
      <w:r>
        <w:rPr>
          <w:lang w:eastAsia="ja-JP"/>
        </w:rPr>
        <w:fldChar w:fldCharType="begin"/>
      </w:r>
      <w:r>
        <w:rPr>
          <w:lang w:eastAsia="ja-JP"/>
        </w:rPr>
        <w:instrText xml:space="preserve"> REF _Ref126341337 \h </w:instrText>
      </w:r>
      <w:r>
        <w:rPr>
          <w:lang w:eastAsia="ja-JP"/>
        </w:rPr>
      </w:r>
      <w:r>
        <w:rPr>
          <w:lang w:eastAsia="ja-JP"/>
        </w:rPr>
        <w:fldChar w:fldCharType="separate"/>
      </w:r>
      <w:r>
        <w:t xml:space="preserve">Figure </w:t>
      </w:r>
      <w:r>
        <w:rPr>
          <w:noProof/>
        </w:rPr>
        <w:t>1</w:t>
      </w:r>
      <w:r>
        <w:rPr>
          <w:lang w:eastAsia="ja-JP"/>
        </w:rPr>
        <w:fldChar w:fldCharType="end"/>
      </w:r>
      <w:r w:rsidR="00D0398B">
        <w:rPr>
          <w:lang w:eastAsia="ja-JP"/>
        </w:rPr>
        <w:t>,</w:t>
      </w:r>
      <w:r>
        <w:rPr>
          <w:lang w:eastAsia="ja-JP"/>
        </w:rPr>
        <w:t xml:space="preserve"> and </w:t>
      </w:r>
      <w:r>
        <w:rPr>
          <w:lang w:eastAsia="ja-JP"/>
        </w:rPr>
        <w:fldChar w:fldCharType="begin"/>
      </w:r>
      <w:r>
        <w:rPr>
          <w:lang w:eastAsia="ja-JP"/>
        </w:rPr>
        <w:instrText xml:space="preserve"> REF _Ref126341351 \h </w:instrText>
      </w:r>
      <w:r>
        <w:rPr>
          <w:lang w:eastAsia="ja-JP"/>
        </w:rPr>
      </w:r>
      <w:r>
        <w:rPr>
          <w:lang w:eastAsia="ja-JP"/>
        </w:rPr>
        <w:fldChar w:fldCharType="separate"/>
      </w:r>
      <w:r>
        <w:t xml:space="preserve">Figure </w:t>
      </w:r>
      <w:r>
        <w:rPr>
          <w:noProof/>
        </w:rPr>
        <w:t>2</w:t>
      </w:r>
      <w:r>
        <w:rPr>
          <w:lang w:eastAsia="ja-JP"/>
        </w:rPr>
        <w:fldChar w:fldCharType="end"/>
      </w:r>
      <w:r w:rsidR="00D0398B">
        <w:rPr>
          <w:lang w:eastAsia="ja-JP"/>
        </w:rPr>
        <w:t xml:space="preserve"> below are reproduced from the </w:t>
      </w:r>
      <w:r w:rsidR="00087279">
        <w:rPr>
          <w:lang w:eastAsia="ja-JP"/>
        </w:rPr>
        <w:t xml:space="preserve">TS 38.521-1 </w:t>
      </w:r>
      <w:r w:rsidR="00D0398B">
        <w:rPr>
          <w:lang w:eastAsia="ja-JP"/>
        </w:rPr>
        <w:t xml:space="preserve">test procedure sub-clause </w:t>
      </w:r>
      <w:r w:rsidR="00D0398B" w:rsidRPr="00D0398B">
        <w:rPr>
          <w:lang w:eastAsia="ja-JP"/>
        </w:rPr>
        <w:t>6.4.2.1a.4.2</w:t>
      </w:r>
      <w:r w:rsidR="00D0398B">
        <w:rPr>
          <w:lang w:eastAsia="ja-JP"/>
        </w:rPr>
        <w:t xml:space="preserve"> [1].</w:t>
      </w:r>
      <w:r w:rsidR="00D0398B" w:rsidRPr="00D0398B">
        <w:rPr>
          <w:lang w:eastAsia="ja-JP"/>
        </w:rPr>
        <w:t xml:space="preserve"> </w:t>
      </w:r>
    </w:p>
    <w:p w14:paraId="55453B12" w14:textId="47F0D207" w:rsidR="00D0398B" w:rsidRDefault="00D0398B" w:rsidP="009106B2">
      <w:pPr>
        <w:pStyle w:val="Caption"/>
        <w:jc w:val="center"/>
      </w:pPr>
      <w:r w:rsidRPr="00D0398B">
        <w:rPr>
          <w:noProof/>
        </w:rPr>
        <w:drawing>
          <wp:inline distT="0" distB="0" distL="0" distR="0" wp14:anchorId="7CB63C84" wp14:editId="104D2B25">
            <wp:extent cx="3757594" cy="1340258"/>
            <wp:effectExtent l="19050" t="19050" r="14605" b="12700"/>
            <wp:docPr id="3" name="Picture 2">
              <a:extLst xmlns:a="http://schemas.openxmlformats.org/drawingml/2006/main">
                <a:ext uri="{FF2B5EF4-FFF2-40B4-BE49-F238E27FC236}">
                  <a16:creationId xmlns:a16="http://schemas.microsoft.com/office/drawing/2014/main" id="{E1D6964C-6EDC-4EC8-B470-4D6D9451FF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E1D6964C-6EDC-4EC8-B470-4D6D9451FFC4}"/>
                        </a:ext>
                      </a:extLst>
                    </pic:cNvPr>
                    <pic:cNvPicPr>
                      <a:picLocks noChangeAspect="1"/>
                    </pic:cNvPicPr>
                  </pic:nvPicPr>
                  <pic:blipFill rotWithShape="1">
                    <a:blip r:embed="rId12"/>
                    <a:srcRect b="13362"/>
                    <a:stretch/>
                  </pic:blipFill>
                  <pic:spPr bwMode="auto">
                    <a:xfrm>
                      <a:off x="0" y="0"/>
                      <a:ext cx="3832827" cy="1367092"/>
                    </a:xfrm>
                    <a:prstGeom prst="rect">
                      <a:avLst/>
                    </a:prstGeom>
                    <a:ln>
                      <a:solidFill>
                        <a:schemeClr val="bg2">
                          <a:lumMod val="25000"/>
                        </a:schemeClr>
                      </a:solidFill>
                    </a:ln>
                    <a:extLst>
                      <a:ext uri="{53640926-AAD7-44D8-BBD7-CCE9431645EC}">
                        <a14:shadowObscured xmlns:a14="http://schemas.microsoft.com/office/drawing/2010/main"/>
                      </a:ext>
                    </a:extLst>
                  </pic:spPr>
                </pic:pic>
              </a:graphicData>
            </a:graphic>
          </wp:inline>
        </w:drawing>
      </w:r>
    </w:p>
    <w:p w14:paraId="51B759F3" w14:textId="5A07CC72" w:rsidR="00D0398B" w:rsidRPr="00D0398B" w:rsidRDefault="00D0398B" w:rsidP="009106B2">
      <w:pPr>
        <w:pStyle w:val="Caption"/>
        <w:jc w:val="center"/>
        <w:rPr>
          <w:b w:val="0"/>
          <w:bCs/>
        </w:rPr>
      </w:pPr>
      <w:bookmarkStart w:id="10" w:name="_Ref126341337"/>
      <w:r>
        <w:t xml:space="preserve">Figure </w:t>
      </w:r>
      <w:r>
        <w:fldChar w:fldCharType="begin"/>
      </w:r>
      <w:r>
        <w:instrText xml:space="preserve"> SEQ Figure \* ARABIC </w:instrText>
      </w:r>
      <w:r>
        <w:fldChar w:fldCharType="separate"/>
      </w:r>
      <w:r w:rsidR="004F00E4">
        <w:rPr>
          <w:noProof/>
        </w:rPr>
        <w:t>1</w:t>
      </w:r>
      <w:r>
        <w:fldChar w:fldCharType="end"/>
      </w:r>
      <w:bookmarkEnd w:id="10"/>
      <w:r>
        <w:t xml:space="preserve"> </w:t>
      </w:r>
      <w:r w:rsidRPr="00D0398B">
        <w:rPr>
          <w:b w:val="0"/>
          <w:bCs/>
        </w:rPr>
        <w:t>Error Vector Magnitude including symbols with transient period Figure 6.4.2.1a.4.2-1 [1]</w:t>
      </w:r>
    </w:p>
    <w:p w14:paraId="0C557A2E" w14:textId="015E4C7E" w:rsidR="00D0398B" w:rsidRDefault="00D0398B" w:rsidP="009106B2">
      <w:pPr>
        <w:spacing w:after="120"/>
      </w:pPr>
    </w:p>
    <w:p w14:paraId="19A93E24" w14:textId="0357CC13" w:rsidR="00DB6ADA" w:rsidRDefault="00997695" w:rsidP="009106B2">
      <w:pPr>
        <w:spacing w:after="120"/>
        <w:jc w:val="center"/>
      </w:pPr>
      <w:r w:rsidRPr="00997695">
        <w:rPr>
          <w:noProof/>
        </w:rPr>
        <w:lastRenderedPageBreak/>
        <w:drawing>
          <wp:inline distT="0" distB="0" distL="0" distR="0" wp14:anchorId="5A3CA71A" wp14:editId="56AF48CA">
            <wp:extent cx="3994933" cy="2876550"/>
            <wp:effectExtent l="19050" t="19050" r="2476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30583" cy="2902220"/>
                    </a:xfrm>
                    <a:prstGeom prst="rect">
                      <a:avLst/>
                    </a:prstGeom>
                    <a:ln>
                      <a:solidFill>
                        <a:schemeClr val="bg2">
                          <a:lumMod val="25000"/>
                        </a:schemeClr>
                      </a:solidFill>
                    </a:ln>
                  </pic:spPr>
                </pic:pic>
              </a:graphicData>
            </a:graphic>
          </wp:inline>
        </w:drawing>
      </w:r>
    </w:p>
    <w:p w14:paraId="7B17A8D1" w14:textId="74C28D6A" w:rsidR="00DB6ADA" w:rsidRPr="00D0398B" w:rsidRDefault="00DB6ADA" w:rsidP="009106B2">
      <w:pPr>
        <w:pStyle w:val="Caption"/>
        <w:jc w:val="center"/>
      </w:pPr>
      <w:bookmarkStart w:id="11" w:name="_Ref126341351"/>
      <w:r>
        <w:t xml:space="preserve">Figure </w:t>
      </w:r>
      <w:r>
        <w:fldChar w:fldCharType="begin"/>
      </w:r>
      <w:r>
        <w:instrText xml:space="preserve"> SEQ Figure \* ARABIC </w:instrText>
      </w:r>
      <w:r>
        <w:fldChar w:fldCharType="separate"/>
      </w:r>
      <w:r w:rsidR="004F00E4">
        <w:rPr>
          <w:noProof/>
        </w:rPr>
        <w:t>2</w:t>
      </w:r>
      <w:r>
        <w:fldChar w:fldCharType="end"/>
      </w:r>
      <w:bookmarkEnd w:id="11"/>
      <w:r w:rsidR="008D4DC6">
        <w:t>:</w:t>
      </w:r>
      <w:r>
        <w:t xml:space="preserve"> </w:t>
      </w:r>
      <w:r w:rsidR="008D4DC6">
        <w:rPr>
          <w:b w:val="0"/>
          <w:bCs/>
        </w:rPr>
        <w:t>S</w:t>
      </w:r>
      <w:r w:rsidR="008D4DC6" w:rsidRPr="008D4DC6">
        <w:rPr>
          <w:b w:val="0"/>
          <w:bCs/>
        </w:rPr>
        <w:t>ub-clause 6.4.2.1a.4.2</w:t>
      </w:r>
      <w:r w:rsidR="008D4DC6">
        <w:rPr>
          <w:b w:val="0"/>
          <w:bCs/>
        </w:rPr>
        <w:t xml:space="preserve"> test procedure steps 2</w:t>
      </w:r>
      <w:r w:rsidR="00087279">
        <w:rPr>
          <w:b w:val="0"/>
          <w:bCs/>
        </w:rPr>
        <w:t xml:space="preserve"> to step </w:t>
      </w:r>
      <w:r w:rsidR="008D4DC6">
        <w:rPr>
          <w:b w:val="0"/>
          <w:bCs/>
        </w:rPr>
        <w:t>5</w:t>
      </w:r>
      <w:r w:rsidR="008D4DC6" w:rsidRPr="008D4DC6">
        <w:rPr>
          <w:b w:val="0"/>
          <w:bCs/>
        </w:rPr>
        <w:t xml:space="preserve"> [1]</w:t>
      </w:r>
    </w:p>
    <w:p w14:paraId="3B7B263E" w14:textId="0CE282A7" w:rsidR="00087279" w:rsidRDefault="007667AA" w:rsidP="007E1D24">
      <w:pPr>
        <w:jc w:val="both"/>
      </w:pPr>
      <w:r>
        <w:rPr>
          <w:lang w:eastAsia="ja-JP"/>
        </w:rPr>
        <w:fldChar w:fldCharType="begin"/>
      </w:r>
      <w:r>
        <w:rPr>
          <w:lang w:eastAsia="ja-JP"/>
        </w:rPr>
        <w:instrText xml:space="preserve"> REF _Ref126341337 \h </w:instrText>
      </w:r>
      <w:r w:rsidR="007E1D24">
        <w:rPr>
          <w:lang w:eastAsia="ja-JP"/>
        </w:rPr>
        <w:instrText xml:space="preserve"> \* MERGEFORMAT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seems to imply that the EVM </w:t>
      </w:r>
      <w:r w:rsidR="002A2107">
        <w:rPr>
          <w:lang w:eastAsia="ja-JP"/>
        </w:rPr>
        <w:t>of</w:t>
      </w:r>
      <w:r>
        <w:rPr>
          <w:lang w:eastAsia="ja-JP"/>
        </w:rPr>
        <w:t xml:space="preserve"> the symbol after the power transient is measured after an OFF to ON transition, </w:t>
      </w:r>
      <w:r w:rsidR="00402E99">
        <w:rPr>
          <w:lang w:eastAsia="ja-JP"/>
        </w:rPr>
        <w:t>and</w:t>
      </w:r>
      <w:r>
        <w:rPr>
          <w:lang w:eastAsia="ja-JP"/>
        </w:rPr>
        <w:t xml:space="preserve"> the EVM</w:t>
      </w:r>
      <w:r w:rsidR="002A2107">
        <w:rPr>
          <w:lang w:eastAsia="ja-JP"/>
        </w:rPr>
        <w:t xml:space="preserve"> of</w:t>
      </w:r>
      <w:r>
        <w:rPr>
          <w:lang w:eastAsia="ja-JP"/>
        </w:rPr>
        <w:t xml:space="preserve"> the symbol before </w:t>
      </w:r>
      <w:r w:rsidR="002A2107">
        <w:rPr>
          <w:lang w:eastAsia="ja-JP"/>
        </w:rPr>
        <w:t xml:space="preserve">the transient </w:t>
      </w:r>
      <w:r>
        <w:rPr>
          <w:lang w:eastAsia="ja-JP"/>
        </w:rPr>
        <w:t xml:space="preserve">is measured prior to an ON to OFF transition. </w:t>
      </w:r>
      <w:r w:rsidR="00087279">
        <w:rPr>
          <w:lang w:eastAsia="ja-JP"/>
        </w:rPr>
        <w:t xml:space="preserve">The test procedure of </w:t>
      </w:r>
      <w:r w:rsidR="00087279">
        <w:fldChar w:fldCharType="begin"/>
      </w:r>
      <w:r w:rsidR="00087279">
        <w:instrText xml:space="preserve"> REF _Ref126341351 \h  \* MERGEFORMAT </w:instrText>
      </w:r>
      <w:r w:rsidR="00087279">
        <w:fldChar w:fldCharType="separate"/>
      </w:r>
      <w:r w:rsidR="00087279">
        <w:t xml:space="preserve">Figure </w:t>
      </w:r>
      <w:r w:rsidR="00087279">
        <w:rPr>
          <w:noProof/>
        </w:rPr>
        <w:t>2</w:t>
      </w:r>
      <w:r w:rsidR="00087279">
        <w:fldChar w:fldCharType="end"/>
      </w:r>
      <w:r w:rsidR="00087279">
        <w:t xml:space="preserve"> indicates the EVM in the symbols where the transient occurs is measured at P</w:t>
      </w:r>
      <w:r w:rsidR="00087279" w:rsidRPr="00087279">
        <w:rPr>
          <w:vertAlign w:val="subscript"/>
        </w:rPr>
        <w:t>UMAX</w:t>
      </w:r>
      <w:r w:rsidR="00087279">
        <w:t xml:space="preserve"> and at </w:t>
      </w:r>
      <w:proofErr w:type="spellStart"/>
      <w:r w:rsidR="00087279">
        <w:t>Pmin</w:t>
      </w:r>
      <w:proofErr w:type="spellEnd"/>
      <w:r w:rsidR="00087279">
        <w:t xml:space="preserve"> / Pmin+10dB for 64QAM and 256QAM respectively. These power levels are reached by sending 1dB </w:t>
      </w:r>
      <w:r w:rsidR="002669DE">
        <w:t>Transmit P</w:t>
      </w:r>
      <w:r w:rsidR="00087279">
        <w:t xml:space="preserve">ower </w:t>
      </w:r>
      <w:r w:rsidR="002669DE">
        <w:t>C</w:t>
      </w:r>
      <w:r w:rsidR="00087279">
        <w:t xml:space="preserve">ontrol </w:t>
      </w:r>
      <w:r w:rsidR="002669DE">
        <w:t xml:space="preserve">(TPC) </w:t>
      </w:r>
      <w:r w:rsidR="00087279">
        <w:t>commands. This is not aligned with RAN4 WF [3] assumptions of a larger power step transient than 1dB.</w:t>
      </w:r>
    </w:p>
    <w:p w14:paraId="40F1D55D" w14:textId="4C079C0B" w:rsidR="00AE285F" w:rsidRDefault="00AE285F" w:rsidP="007E1D24">
      <w:pPr>
        <w:spacing w:after="120"/>
        <w:jc w:val="both"/>
        <w:rPr>
          <w:lang w:eastAsia="ja-JP"/>
        </w:rPr>
      </w:pPr>
      <w:r w:rsidRPr="002F6EED">
        <w:rPr>
          <w:u w:val="single"/>
          <w:lang w:eastAsia="ja-JP"/>
        </w:rPr>
        <w:t>Regarding the</w:t>
      </w:r>
      <w:r w:rsidR="00087279" w:rsidRPr="002F6EED">
        <w:rPr>
          <w:u w:val="single"/>
          <w:lang w:eastAsia="ja-JP"/>
        </w:rPr>
        <w:t xml:space="preserve"> EVM measurement in symbols where the transient occurs</w:t>
      </w:r>
      <w:r w:rsidR="002F6EED">
        <w:rPr>
          <w:lang w:eastAsia="ja-JP"/>
        </w:rPr>
        <w:t>:</w:t>
      </w:r>
      <w:r w:rsidR="00087279">
        <w:rPr>
          <w:lang w:eastAsia="ja-JP"/>
        </w:rPr>
        <w:t xml:space="preserve"> t</w:t>
      </w:r>
      <w:r w:rsidR="007667AA">
        <w:rPr>
          <w:lang w:eastAsia="ja-JP"/>
        </w:rPr>
        <w:t>h</w:t>
      </w:r>
      <w:r w:rsidR="00087279">
        <w:rPr>
          <w:lang w:eastAsia="ja-JP"/>
        </w:rPr>
        <w:t>e</w:t>
      </w:r>
      <w:r w:rsidR="002F6EED">
        <w:rPr>
          <w:lang w:eastAsia="ja-JP"/>
        </w:rPr>
        <w:t xml:space="preserve"> RAN5</w:t>
      </w:r>
      <w:r w:rsidR="007667AA">
        <w:rPr>
          <w:lang w:eastAsia="ja-JP"/>
        </w:rPr>
        <w:t xml:space="preserve"> </w:t>
      </w:r>
      <w:r w:rsidR="00087279">
        <w:rPr>
          <w:lang w:eastAsia="ja-JP"/>
        </w:rPr>
        <w:t xml:space="preserve">procedure </w:t>
      </w:r>
      <w:r w:rsidR="007667AA">
        <w:rPr>
          <w:lang w:eastAsia="ja-JP"/>
        </w:rPr>
        <w:t>is not aligned with RAN4</w:t>
      </w:r>
      <w:r w:rsidR="002A2107">
        <w:rPr>
          <w:lang w:eastAsia="ja-JP"/>
        </w:rPr>
        <w:t xml:space="preserve"> CR [2]</w:t>
      </w:r>
      <w:r w:rsidR="007667AA">
        <w:rPr>
          <w:lang w:eastAsia="ja-JP"/>
        </w:rPr>
        <w:t xml:space="preserve"> agreement where </w:t>
      </w:r>
      <w:r>
        <w:rPr>
          <w:lang w:eastAsia="ja-JP"/>
        </w:rPr>
        <w:t xml:space="preserve">the </w:t>
      </w:r>
      <w:r w:rsidR="007667AA">
        <w:rPr>
          <w:lang w:eastAsia="ja-JP"/>
        </w:rPr>
        <w:t>new ON</w:t>
      </w:r>
      <w:r w:rsidR="002A2107">
        <w:rPr>
          <w:lang w:eastAsia="ja-JP"/>
        </w:rPr>
        <w:t>-</w:t>
      </w:r>
      <w:r w:rsidR="007667AA">
        <w:rPr>
          <w:lang w:eastAsia="ja-JP"/>
        </w:rPr>
        <w:t>to</w:t>
      </w:r>
      <w:r w:rsidR="002A2107">
        <w:rPr>
          <w:lang w:eastAsia="ja-JP"/>
        </w:rPr>
        <w:t>-</w:t>
      </w:r>
      <w:r w:rsidR="007667AA">
        <w:rPr>
          <w:lang w:eastAsia="ja-JP"/>
        </w:rPr>
        <w:t xml:space="preserve">ON time-mask </w:t>
      </w:r>
      <w:r w:rsidR="00402E99">
        <w:rPr>
          <w:lang w:eastAsia="ja-JP"/>
        </w:rPr>
        <w:t xml:space="preserve">reproduced in </w:t>
      </w:r>
      <w:r w:rsidR="00402E99">
        <w:rPr>
          <w:lang w:eastAsia="ja-JP"/>
        </w:rPr>
        <w:fldChar w:fldCharType="begin"/>
      </w:r>
      <w:r w:rsidR="00402E99">
        <w:rPr>
          <w:lang w:eastAsia="ja-JP"/>
        </w:rPr>
        <w:instrText xml:space="preserve"> REF _Ref126341753 \h </w:instrText>
      </w:r>
      <w:r w:rsidR="00402E99">
        <w:rPr>
          <w:lang w:eastAsia="ja-JP"/>
        </w:rPr>
      </w:r>
      <w:r w:rsidR="00402E99">
        <w:rPr>
          <w:lang w:eastAsia="ja-JP"/>
        </w:rPr>
        <w:fldChar w:fldCharType="separate"/>
      </w:r>
      <w:r w:rsidR="00402E99">
        <w:t xml:space="preserve">Figure </w:t>
      </w:r>
      <w:r w:rsidR="00402E99">
        <w:rPr>
          <w:noProof/>
        </w:rPr>
        <w:t>3</w:t>
      </w:r>
      <w:r w:rsidR="00402E99">
        <w:rPr>
          <w:lang w:eastAsia="ja-JP"/>
        </w:rPr>
        <w:fldChar w:fldCharType="end"/>
      </w:r>
      <w:r w:rsidR="00402E99">
        <w:rPr>
          <w:lang w:eastAsia="ja-JP"/>
        </w:rPr>
        <w:t xml:space="preserve">-top </w:t>
      </w:r>
      <w:r w:rsidR="007667AA">
        <w:rPr>
          <w:lang w:eastAsia="ja-JP"/>
        </w:rPr>
        <w:t xml:space="preserve">was introduced </w:t>
      </w:r>
      <w:r>
        <w:rPr>
          <w:lang w:eastAsia="ja-JP"/>
        </w:rPr>
        <w:t xml:space="preserve">for EVM verification. </w:t>
      </w:r>
      <w:r w:rsidR="00BB737B">
        <w:rPr>
          <w:lang w:eastAsia="ja-JP"/>
        </w:rPr>
        <w:t xml:space="preserve"> </w:t>
      </w:r>
      <w:r w:rsidR="00BB737B">
        <w:rPr>
          <w:lang w:eastAsia="ja-JP"/>
        </w:rPr>
        <w:fldChar w:fldCharType="begin"/>
      </w:r>
      <w:r w:rsidR="00BB737B">
        <w:rPr>
          <w:lang w:eastAsia="ja-JP"/>
        </w:rPr>
        <w:instrText xml:space="preserve"> REF _Ref126341753 \h </w:instrText>
      </w:r>
      <w:r w:rsidR="007E1D24">
        <w:rPr>
          <w:lang w:eastAsia="ja-JP"/>
        </w:rPr>
        <w:instrText xml:space="preserve"> \* MERGEFORMAT </w:instrText>
      </w:r>
      <w:r w:rsidR="00BB737B">
        <w:rPr>
          <w:lang w:eastAsia="ja-JP"/>
        </w:rPr>
      </w:r>
      <w:r w:rsidR="00BB737B">
        <w:rPr>
          <w:lang w:eastAsia="ja-JP"/>
        </w:rPr>
        <w:fldChar w:fldCharType="separate"/>
      </w:r>
      <w:r w:rsidR="00BB737B">
        <w:t xml:space="preserve">Figure </w:t>
      </w:r>
      <w:r w:rsidR="00BB737B">
        <w:rPr>
          <w:noProof/>
        </w:rPr>
        <w:t>3</w:t>
      </w:r>
      <w:r w:rsidR="00BB737B">
        <w:rPr>
          <w:lang w:eastAsia="ja-JP"/>
        </w:rPr>
        <w:fldChar w:fldCharType="end"/>
      </w:r>
      <w:r w:rsidR="00BB737B">
        <w:rPr>
          <w:lang w:eastAsia="ja-JP"/>
        </w:rPr>
        <w:t>-bottom</w:t>
      </w:r>
      <w:r>
        <w:rPr>
          <w:lang w:eastAsia="ja-JP"/>
        </w:rPr>
        <w:t xml:space="preserve"> (reproduction of Annex F4. Figure 4-1)</w:t>
      </w:r>
      <w:r w:rsidR="00BB737B">
        <w:rPr>
          <w:lang w:eastAsia="ja-JP"/>
        </w:rPr>
        <w:t xml:space="preserve"> </w:t>
      </w:r>
      <w:r>
        <w:rPr>
          <w:lang w:eastAsia="ja-JP"/>
        </w:rPr>
        <w:t xml:space="preserve">provides further details on the symbol before and the symbol after the power transient, as well as an indication of the FFT start position for these symbols. </w:t>
      </w:r>
    </w:p>
    <w:p w14:paraId="08CC9C17" w14:textId="1ADFA386" w:rsidR="008D4DC6" w:rsidRDefault="00AE285F" w:rsidP="007E1D24">
      <w:pPr>
        <w:pStyle w:val="ListParagraph"/>
        <w:numPr>
          <w:ilvl w:val="0"/>
          <w:numId w:val="28"/>
        </w:numPr>
        <w:spacing w:after="120"/>
        <w:jc w:val="both"/>
        <w:rPr>
          <w:lang w:eastAsia="ja-JP"/>
        </w:rPr>
      </w:pPr>
      <w:r>
        <w:rPr>
          <w:lang w:eastAsia="ja-JP"/>
        </w:rPr>
        <w:t>T</w:t>
      </w:r>
      <w:r w:rsidR="00BB737B">
        <w:rPr>
          <w:lang w:eastAsia="ja-JP"/>
        </w:rPr>
        <w:t xml:space="preserve">he symbol before the transient is the last symbol of the long </w:t>
      </w:r>
      <w:proofErr w:type="spellStart"/>
      <w:r w:rsidR="00BB737B">
        <w:rPr>
          <w:lang w:eastAsia="ja-JP"/>
        </w:rPr>
        <w:t>subslot</w:t>
      </w:r>
      <w:proofErr w:type="spellEnd"/>
      <w:r w:rsidR="00BB737B">
        <w:rPr>
          <w:lang w:eastAsia="ja-JP"/>
        </w:rPr>
        <w:t xml:space="preserve"> N</w:t>
      </w:r>
      <w:r>
        <w:rPr>
          <w:lang w:eastAsia="ja-JP"/>
        </w:rPr>
        <w:t xml:space="preserve">. The EVM with transient should be evaluated in this symbol by using 2 FFT windows: </w:t>
      </w:r>
      <w:proofErr w:type="spellStart"/>
      <w:r>
        <w:rPr>
          <w:lang w:eastAsia="ja-JP"/>
        </w:rPr>
        <w:t>FFT</w:t>
      </w:r>
      <w:r w:rsidRPr="00AE285F">
        <w:rPr>
          <w:rFonts w:ascii="b" w:hAnsi="b"/>
          <w:vertAlign w:val="subscript"/>
          <w:lang w:eastAsia="ja-JP"/>
        </w:rPr>
        <w:t>l</w:t>
      </w:r>
      <w:proofErr w:type="spellEnd"/>
      <w:r>
        <w:rPr>
          <w:rFonts w:ascii="b" w:hAnsi="b"/>
          <w:lang w:eastAsia="ja-JP"/>
        </w:rPr>
        <w:t xml:space="preserve"> and </w:t>
      </w:r>
      <w:proofErr w:type="spellStart"/>
      <w:r>
        <w:rPr>
          <w:rFonts w:ascii="b" w:hAnsi="b"/>
          <w:lang w:eastAsia="ja-JP"/>
        </w:rPr>
        <w:t>FFT</w:t>
      </w:r>
      <w:r w:rsidRPr="00AE285F">
        <w:rPr>
          <w:rFonts w:ascii="b" w:hAnsi="b"/>
          <w:vertAlign w:val="subscript"/>
          <w:lang w:eastAsia="ja-JP"/>
        </w:rPr>
        <w:t>h_tp</w:t>
      </w:r>
      <w:proofErr w:type="spellEnd"/>
      <w:r>
        <w:rPr>
          <w:rFonts w:ascii="b" w:hAnsi="b"/>
          <w:vertAlign w:val="subscript"/>
          <w:lang w:eastAsia="ja-JP"/>
        </w:rPr>
        <w:t xml:space="preserve"> </w:t>
      </w:r>
      <w:r>
        <w:rPr>
          <w:rFonts w:ascii="b" w:hAnsi="b"/>
          <w:lang w:eastAsia="ja-JP"/>
        </w:rPr>
        <w:t xml:space="preserve">and EVM equations of TS 38.101-1 Table 6.4.2.1a-1, </w:t>
      </w:r>
      <w:proofErr w:type="gramStart"/>
      <w:r>
        <w:rPr>
          <w:rFonts w:ascii="b" w:hAnsi="b"/>
          <w:lang w:eastAsia="ja-JP"/>
        </w:rPr>
        <w:t>and;</w:t>
      </w:r>
      <w:proofErr w:type="gramEnd"/>
    </w:p>
    <w:p w14:paraId="25202515" w14:textId="275567AA" w:rsidR="00BB737B" w:rsidRDefault="00AE285F" w:rsidP="007E1D24">
      <w:pPr>
        <w:pStyle w:val="ListParagraph"/>
        <w:numPr>
          <w:ilvl w:val="0"/>
          <w:numId w:val="28"/>
        </w:numPr>
        <w:jc w:val="both"/>
        <w:rPr>
          <w:lang w:eastAsia="ja-JP"/>
        </w:rPr>
      </w:pPr>
      <w:r>
        <w:rPr>
          <w:lang w:eastAsia="ja-JP"/>
        </w:rPr>
        <w:t>T</w:t>
      </w:r>
      <w:r w:rsidR="00BB737B">
        <w:rPr>
          <w:lang w:eastAsia="ja-JP"/>
        </w:rPr>
        <w:t xml:space="preserve">he symbol after the transient is the first symbol of the long </w:t>
      </w:r>
      <w:proofErr w:type="spellStart"/>
      <w:r w:rsidR="00BB737B">
        <w:rPr>
          <w:lang w:eastAsia="ja-JP"/>
        </w:rPr>
        <w:t>subslot</w:t>
      </w:r>
      <w:proofErr w:type="spellEnd"/>
      <w:r w:rsidR="00BB737B">
        <w:rPr>
          <w:lang w:eastAsia="ja-JP"/>
        </w:rPr>
        <w:t xml:space="preserve"> N+1.</w:t>
      </w:r>
      <w:r w:rsidRPr="00AE285F">
        <w:t xml:space="preserve"> </w:t>
      </w:r>
      <w:r w:rsidRPr="00AE285F">
        <w:rPr>
          <w:lang w:eastAsia="ja-JP"/>
        </w:rPr>
        <w:t xml:space="preserve">The EVM with transient should be evaluated in this symbol by using 2 FFT windows: </w:t>
      </w:r>
      <w:proofErr w:type="spellStart"/>
      <w:r w:rsidRPr="00AE285F">
        <w:rPr>
          <w:lang w:eastAsia="ja-JP"/>
        </w:rPr>
        <w:t>FFT</w:t>
      </w:r>
      <w:r w:rsidRPr="002669DE">
        <w:rPr>
          <w:vertAlign w:val="subscript"/>
          <w:lang w:eastAsia="ja-JP"/>
        </w:rPr>
        <w:t>l_tp</w:t>
      </w:r>
      <w:proofErr w:type="spellEnd"/>
      <w:r w:rsidRPr="00AE285F">
        <w:rPr>
          <w:lang w:eastAsia="ja-JP"/>
        </w:rPr>
        <w:t xml:space="preserve"> and </w:t>
      </w:r>
      <w:proofErr w:type="spellStart"/>
      <w:r w:rsidRPr="00AE285F">
        <w:rPr>
          <w:lang w:eastAsia="ja-JP"/>
        </w:rPr>
        <w:t>FFT</w:t>
      </w:r>
      <w:r w:rsidRPr="002669DE">
        <w:rPr>
          <w:vertAlign w:val="subscript"/>
          <w:lang w:eastAsia="ja-JP"/>
        </w:rPr>
        <w:t>h</w:t>
      </w:r>
      <w:proofErr w:type="spellEnd"/>
      <w:r w:rsidRPr="00AE285F">
        <w:rPr>
          <w:lang w:eastAsia="ja-JP"/>
        </w:rPr>
        <w:t xml:space="preserve"> and EVM equations of TS 38.101-1 Table 6.4.2.1a-1</w:t>
      </w:r>
      <w:r w:rsidR="00394D97">
        <w:rPr>
          <w:lang w:eastAsia="ja-JP"/>
        </w:rPr>
        <w:t>.</w:t>
      </w:r>
    </w:p>
    <w:p w14:paraId="26B36C28" w14:textId="73C545A9" w:rsidR="00BB737B" w:rsidRDefault="00AE285F" w:rsidP="007E1D24">
      <w:pPr>
        <w:spacing w:after="120"/>
        <w:jc w:val="both"/>
        <w:rPr>
          <w:lang w:eastAsia="ja-JP"/>
        </w:rPr>
      </w:pPr>
      <w:r w:rsidRPr="002F6EED">
        <w:rPr>
          <w:u w:val="single"/>
          <w:lang w:eastAsia="ja-JP"/>
        </w:rPr>
        <w:t>Regarding the output power transient</w:t>
      </w:r>
      <w:r w:rsidR="002F6EED">
        <w:rPr>
          <w:lang w:eastAsia="ja-JP"/>
        </w:rPr>
        <w:t>:</w:t>
      </w:r>
      <w:r>
        <w:rPr>
          <w:lang w:eastAsia="ja-JP"/>
        </w:rPr>
        <w:t xml:space="preserve"> </w:t>
      </w:r>
      <w:r w:rsidR="002F6EED">
        <w:rPr>
          <w:lang w:eastAsia="ja-JP"/>
        </w:rPr>
        <w:t xml:space="preserve">RAN4 </w:t>
      </w:r>
      <w:r>
        <w:rPr>
          <w:lang w:eastAsia="ja-JP"/>
        </w:rPr>
        <w:t>agreed in</w:t>
      </w:r>
      <w:r w:rsidR="00BB737B">
        <w:rPr>
          <w:lang w:eastAsia="ja-JP"/>
        </w:rPr>
        <w:t xml:space="preserve"> WF [3] th</w:t>
      </w:r>
      <w:r>
        <w:rPr>
          <w:lang w:eastAsia="ja-JP"/>
        </w:rPr>
        <w:t>at the</w:t>
      </w:r>
      <w:r w:rsidR="00BB737B">
        <w:rPr>
          <w:lang w:eastAsia="ja-JP"/>
        </w:rPr>
        <w:t xml:space="preserve"> transient is triggered by an RB allocation change at the boundary of long </w:t>
      </w:r>
      <w:proofErr w:type="spellStart"/>
      <w:r w:rsidR="00BB737B">
        <w:rPr>
          <w:lang w:eastAsia="ja-JP"/>
        </w:rPr>
        <w:t>subslot</w:t>
      </w:r>
      <w:proofErr w:type="spellEnd"/>
      <w:r w:rsidR="00BB737B">
        <w:rPr>
          <w:lang w:eastAsia="ja-JP"/>
        </w:rPr>
        <w:t xml:space="preserve"> N/ long </w:t>
      </w:r>
      <w:proofErr w:type="spellStart"/>
      <w:r w:rsidR="00BB737B">
        <w:rPr>
          <w:lang w:eastAsia="ja-JP"/>
        </w:rPr>
        <w:t>subslot</w:t>
      </w:r>
      <w:proofErr w:type="spellEnd"/>
      <w:r w:rsidR="00BB737B">
        <w:rPr>
          <w:lang w:eastAsia="ja-JP"/>
        </w:rPr>
        <w:t xml:space="preserve"> N+1</w:t>
      </w:r>
      <w:r>
        <w:rPr>
          <w:lang w:eastAsia="ja-JP"/>
        </w:rPr>
        <w:t xml:space="preserve">. RAN4 assumed that the definition of the exact step size, channel bandwidth, and test pattern is the responsibility of </w:t>
      </w:r>
      <w:r w:rsidR="00BB737B">
        <w:rPr>
          <w:lang w:eastAsia="ja-JP"/>
        </w:rPr>
        <w:t xml:space="preserve">RAN5. </w:t>
      </w:r>
      <w:r w:rsidR="002F6EED">
        <w:rPr>
          <w:lang w:eastAsia="ja-JP"/>
        </w:rPr>
        <w:t>Note that in some</w:t>
      </w:r>
      <w:r w:rsidR="00BB737B">
        <w:rPr>
          <w:lang w:eastAsia="ja-JP"/>
        </w:rPr>
        <w:t xml:space="preserve"> </w:t>
      </w:r>
      <w:r>
        <w:rPr>
          <w:lang w:eastAsia="ja-JP"/>
        </w:rPr>
        <w:t xml:space="preserve">RAN4 </w:t>
      </w:r>
      <w:r w:rsidR="00BB737B">
        <w:rPr>
          <w:lang w:eastAsia="ja-JP"/>
        </w:rPr>
        <w:t xml:space="preserve">studies, a 20dB output power step </w:t>
      </w:r>
      <w:r w:rsidR="00307557">
        <w:rPr>
          <w:lang w:eastAsia="ja-JP"/>
        </w:rPr>
        <w:t>has been used and was triggered</w:t>
      </w:r>
      <w:r w:rsidR="00BB737B">
        <w:rPr>
          <w:lang w:eastAsia="ja-JP"/>
        </w:rPr>
        <w:t xml:space="preserve"> by a 100:1 RB allocation change [</w:t>
      </w:r>
      <w:r w:rsidR="00C832FB">
        <w:rPr>
          <w:lang w:eastAsia="ja-JP"/>
        </w:rPr>
        <w:t>5</w:t>
      </w:r>
      <w:r w:rsidR="00BB737B">
        <w:rPr>
          <w:lang w:eastAsia="ja-JP"/>
        </w:rPr>
        <w:t>].</w:t>
      </w:r>
    </w:p>
    <w:p w14:paraId="33DE8D15" w14:textId="2D66087A" w:rsidR="008D4DC6" w:rsidRDefault="009106B2" w:rsidP="009106B2">
      <w:pPr>
        <w:spacing w:after="120"/>
        <w:jc w:val="center"/>
      </w:pPr>
      <w:r w:rsidRPr="009106B2">
        <w:rPr>
          <w:noProof/>
          <w:lang w:eastAsia="ja-JP"/>
        </w:rPr>
        <w:drawing>
          <wp:inline distT="0" distB="0" distL="0" distR="0" wp14:anchorId="7DC31ED9" wp14:editId="68784BEC">
            <wp:extent cx="2845613" cy="1345314"/>
            <wp:effectExtent l="0" t="0" r="0" b="7620"/>
            <wp:docPr id="6" name="Picture 5">
              <a:extLst xmlns:a="http://schemas.openxmlformats.org/drawingml/2006/main">
                <a:ext uri="{FF2B5EF4-FFF2-40B4-BE49-F238E27FC236}">
                  <a16:creationId xmlns:a16="http://schemas.microsoft.com/office/drawing/2014/main" id="{0619C409-1365-4D93-B617-1F7EB05D20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619C409-1365-4D93-B617-1F7EB05D20D1}"/>
                        </a:ext>
                      </a:extLst>
                    </pic:cNvPr>
                    <pic:cNvPicPr>
                      <a:picLocks noChangeAspect="1"/>
                    </pic:cNvPicPr>
                  </pic:nvPicPr>
                  <pic:blipFill rotWithShape="1">
                    <a:blip r:embed="rId14"/>
                    <a:srcRect l="12843" r="15721" b="16039"/>
                    <a:stretch/>
                  </pic:blipFill>
                  <pic:spPr bwMode="auto">
                    <a:xfrm>
                      <a:off x="0" y="0"/>
                      <a:ext cx="3085912" cy="1458919"/>
                    </a:xfrm>
                    <a:prstGeom prst="rect">
                      <a:avLst/>
                    </a:prstGeom>
                    <a:ln w="9525" cap="flat" cmpd="sng" algn="ctr">
                      <a:no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r w:rsidR="0012432D" w:rsidRPr="0012432D">
        <w:rPr>
          <w:noProof/>
        </w:rPr>
        <w:t xml:space="preserve"> </w:t>
      </w:r>
    </w:p>
    <w:p w14:paraId="3E600E22" w14:textId="20E1A1FD" w:rsidR="0012432D" w:rsidRDefault="0012432D" w:rsidP="006A36D8">
      <w:pPr>
        <w:spacing w:after="120"/>
        <w:jc w:val="center"/>
        <w:rPr>
          <w:lang w:eastAsia="ja-JP"/>
        </w:rPr>
      </w:pPr>
      <w:r w:rsidRPr="0012432D">
        <w:rPr>
          <w:noProof/>
        </w:rPr>
        <w:lastRenderedPageBreak/>
        <w:drawing>
          <wp:inline distT="0" distB="0" distL="0" distR="0" wp14:anchorId="0B102614" wp14:editId="3EC59200">
            <wp:extent cx="4659782" cy="2027568"/>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12172" cy="2050364"/>
                    </a:xfrm>
                    <a:prstGeom prst="rect">
                      <a:avLst/>
                    </a:prstGeom>
                  </pic:spPr>
                </pic:pic>
              </a:graphicData>
            </a:graphic>
          </wp:inline>
        </w:drawing>
      </w:r>
    </w:p>
    <w:p w14:paraId="48F5DD15" w14:textId="691D361D" w:rsidR="004E0C3C" w:rsidRDefault="007667AA" w:rsidP="006A36D8">
      <w:pPr>
        <w:pStyle w:val="Caption"/>
        <w:jc w:val="both"/>
        <w:rPr>
          <w:b w:val="0"/>
          <w:bCs/>
        </w:rPr>
      </w:pPr>
      <w:bookmarkStart w:id="12" w:name="_Ref126341753"/>
      <w:r>
        <w:t xml:space="preserve">Figure </w:t>
      </w:r>
      <w:r>
        <w:fldChar w:fldCharType="begin"/>
      </w:r>
      <w:r>
        <w:instrText xml:space="preserve"> SEQ Figure \* ARABIC </w:instrText>
      </w:r>
      <w:r>
        <w:fldChar w:fldCharType="separate"/>
      </w:r>
      <w:r w:rsidR="004F00E4">
        <w:rPr>
          <w:noProof/>
        </w:rPr>
        <w:t>3</w:t>
      </w:r>
      <w:r>
        <w:fldChar w:fldCharType="end"/>
      </w:r>
      <w:bookmarkEnd w:id="12"/>
      <w:r w:rsidR="002F6EED">
        <w:t xml:space="preserve"> -</w:t>
      </w:r>
      <w:r>
        <w:t xml:space="preserve"> </w:t>
      </w:r>
      <w:r w:rsidR="0012432D" w:rsidRPr="002C4016">
        <w:t>Top</w:t>
      </w:r>
      <w:r w:rsidR="002C4016">
        <w:t>:</w:t>
      </w:r>
      <w:r w:rsidR="0012432D">
        <w:t xml:space="preserve"> </w:t>
      </w:r>
      <w:r w:rsidR="009106B2">
        <w:rPr>
          <w:b w:val="0"/>
          <w:bCs/>
        </w:rPr>
        <w:t xml:space="preserve">TS 38.101-1 </w:t>
      </w:r>
      <w:r w:rsidR="009106B2" w:rsidRPr="009106B2">
        <w:rPr>
          <w:b w:val="0"/>
          <w:bCs/>
        </w:rPr>
        <w:t xml:space="preserve">Figure 6.3.3.7-3 new ON-to-ON time-mask to verify the EVM </w:t>
      </w:r>
      <w:r w:rsidR="009106B2">
        <w:rPr>
          <w:b w:val="0"/>
          <w:bCs/>
        </w:rPr>
        <w:t xml:space="preserve">with </w:t>
      </w:r>
      <w:r w:rsidR="009106B2" w:rsidRPr="009106B2">
        <w:rPr>
          <w:b w:val="0"/>
          <w:bCs/>
        </w:rPr>
        <w:t>transient period</w:t>
      </w:r>
      <w:r w:rsidR="009106B2">
        <w:rPr>
          <w:b w:val="0"/>
          <w:bCs/>
        </w:rPr>
        <w:t>.</w:t>
      </w:r>
      <w:r w:rsidR="0012432D">
        <w:rPr>
          <w:b w:val="0"/>
          <w:bCs/>
        </w:rPr>
        <w:t xml:space="preserve"> </w:t>
      </w:r>
      <w:r w:rsidR="0012432D" w:rsidRPr="002C4016">
        <w:t>Bottom:</w:t>
      </w:r>
      <w:r w:rsidR="0012432D">
        <w:rPr>
          <w:b w:val="0"/>
          <w:bCs/>
        </w:rPr>
        <w:t xml:space="preserve"> TS 38.101-1 </w:t>
      </w:r>
      <w:r w:rsidR="0012432D" w:rsidRPr="0012432D">
        <w:rPr>
          <w:b w:val="0"/>
          <w:bCs/>
        </w:rPr>
        <w:t>Figure F.4-1 EVM meas</w:t>
      </w:r>
      <w:r w:rsidR="0012432D">
        <w:rPr>
          <w:b w:val="0"/>
          <w:bCs/>
        </w:rPr>
        <w:t>ur</w:t>
      </w:r>
      <w:r w:rsidR="0012432D" w:rsidRPr="0012432D">
        <w:rPr>
          <w:b w:val="0"/>
          <w:bCs/>
        </w:rPr>
        <w:t>ement window</w:t>
      </w:r>
      <w:r w:rsidR="0012432D">
        <w:rPr>
          <w:b w:val="0"/>
          <w:bCs/>
        </w:rPr>
        <w:t>, FFT start positions and EVM in symbols where the transient occurs.</w:t>
      </w:r>
    </w:p>
    <w:p w14:paraId="193B1AB3" w14:textId="09EA7796" w:rsidR="002669DE" w:rsidRPr="002669DE" w:rsidRDefault="002F6EED" w:rsidP="007E1D24">
      <w:pPr>
        <w:jc w:val="both"/>
      </w:pPr>
      <w:r>
        <w:t>Note</w:t>
      </w:r>
      <w:r w:rsidR="002669DE">
        <w:t xml:space="preserve"> that in the remaining symbols of the slots, </w:t>
      </w:r>
      <w:proofErr w:type="gramStart"/>
      <w:r w:rsidR="002669DE">
        <w:t>i.e.</w:t>
      </w:r>
      <w:proofErr w:type="gramEnd"/>
      <w:r w:rsidR="002669DE">
        <w:t xml:space="preserve"> in the symbols without transient, </w:t>
      </w:r>
      <w:r>
        <w:t>RAN4 has not specified any</w:t>
      </w:r>
      <w:r w:rsidR="002669DE">
        <w:t xml:space="preserve"> </w:t>
      </w:r>
      <w:r>
        <w:t>E</w:t>
      </w:r>
      <w:r w:rsidR="002669DE">
        <w:t>VM requirement even</w:t>
      </w:r>
      <w:r>
        <w:t>-</w:t>
      </w:r>
      <w:r w:rsidR="002669DE">
        <w:t>though both</w:t>
      </w:r>
      <w:r w:rsidR="002669DE" w:rsidRPr="002669DE">
        <w:t xml:space="preserve"> </w:t>
      </w:r>
      <w:proofErr w:type="spellStart"/>
      <w:r w:rsidR="002669DE" w:rsidRPr="002669DE">
        <w:t>FFT</w:t>
      </w:r>
      <w:r w:rsidR="002669DE" w:rsidRPr="002669DE">
        <w:rPr>
          <w:vertAlign w:val="subscript"/>
        </w:rPr>
        <w:t>l</w:t>
      </w:r>
      <w:proofErr w:type="spellEnd"/>
      <w:r w:rsidR="002669DE">
        <w:t xml:space="preserve"> and </w:t>
      </w:r>
      <w:proofErr w:type="spellStart"/>
      <w:r w:rsidR="002669DE" w:rsidRPr="002669DE">
        <w:t>FFT</w:t>
      </w:r>
      <w:r w:rsidR="002669DE" w:rsidRPr="002669DE">
        <w:rPr>
          <w:vertAlign w:val="subscript"/>
        </w:rPr>
        <w:t>h</w:t>
      </w:r>
      <w:proofErr w:type="spellEnd"/>
      <w:r w:rsidR="002669DE">
        <w:rPr>
          <w:vertAlign w:val="subscript"/>
        </w:rPr>
        <w:t xml:space="preserve"> </w:t>
      </w:r>
      <w:r w:rsidR="002669DE">
        <w:t xml:space="preserve">are available </w:t>
      </w:r>
      <w:r>
        <w:t>for data</w:t>
      </w:r>
      <w:r w:rsidR="002669DE">
        <w:t xml:space="preserve"> collect</w:t>
      </w:r>
      <w:r>
        <w:t>ion</w:t>
      </w:r>
      <w:r w:rsidR="002669DE">
        <w:t xml:space="preserve">. RAN4 EVM with transient is only </w:t>
      </w:r>
      <w:r>
        <w:t>specified</w:t>
      </w:r>
      <w:r w:rsidR="002669DE">
        <w:t xml:space="preserve"> in the symbols where the transient occurs as depicted in </w:t>
      </w:r>
      <w:r w:rsidR="002669DE">
        <w:fldChar w:fldCharType="begin"/>
      </w:r>
      <w:r w:rsidR="002669DE">
        <w:instrText xml:space="preserve"> REF _Ref126341753 \h </w:instrText>
      </w:r>
      <w:r w:rsidR="007E1D24">
        <w:instrText xml:space="preserve"> \* MERGEFORMAT </w:instrText>
      </w:r>
      <w:r w:rsidR="002669DE">
        <w:fldChar w:fldCharType="separate"/>
      </w:r>
      <w:r w:rsidR="002669DE">
        <w:t xml:space="preserve">Figure </w:t>
      </w:r>
      <w:r w:rsidR="002669DE">
        <w:rPr>
          <w:noProof/>
        </w:rPr>
        <w:t>3</w:t>
      </w:r>
      <w:r w:rsidR="002669DE">
        <w:fldChar w:fldCharType="end"/>
      </w:r>
      <w:r w:rsidR="002669DE">
        <w:t>.</w:t>
      </w:r>
    </w:p>
    <w:p w14:paraId="692635D8" w14:textId="420B66DA" w:rsidR="00CB7B26" w:rsidRPr="002669DE" w:rsidRDefault="00CB7B26" w:rsidP="007E1D24">
      <w:pPr>
        <w:spacing w:after="120"/>
        <w:jc w:val="both"/>
        <w:rPr>
          <w:b/>
          <w:bCs/>
          <w:lang w:eastAsia="ja-JP"/>
        </w:rPr>
      </w:pPr>
      <w:r w:rsidRPr="002669DE">
        <w:rPr>
          <w:b/>
          <w:bCs/>
          <w:lang w:eastAsia="ja-JP"/>
        </w:rPr>
        <w:t xml:space="preserve">Observation </w:t>
      </w:r>
      <w:r w:rsidR="00BB737B" w:rsidRPr="002669DE">
        <w:rPr>
          <w:b/>
          <w:bCs/>
          <w:lang w:eastAsia="ja-JP"/>
        </w:rPr>
        <w:t>1</w:t>
      </w:r>
      <w:r w:rsidRPr="002669DE">
        <w:rPr>
          <w:b/>
          <w:bCs/>
          <w:lang w:eastAsia="ja-JP"/>
        </w:rPr>
        <w:t xml:space="preserve">: </w:t>
      </w:r>
      <w:r w:rsidR="006C0D8F">
        <w:rPr>
          <w:b/>
          <w:bCs/>
          <w:lang w:eastAsia="ja-JP"/>
        </w:rPr>
        <w:t xml:space="preserve">In </w:t>
      </w:r>
      <w:r w:rsidR="004F00E4" w:rsidRPr="002669DE">
        <w:rPr>
          <w:b/>
          <w:bCs/>
          <w:lang w:eastAsia="ja-JP"/>
        </w:rPr>
        <w:t>TS 38.521-1 17.</w:t>
      </w:r>
      <w:r w:rsidR="006C0D8F">
        <w:rPr>
          <w:b/>
          <w:bCs/>
          <w:lang w:eastAsia="ja-JP"/>
        </w:rPr>
        <w:t>7</w:t>
      </w:r>
      <w:r w:rsidR="004F00E4" w:rsidRPr="002669DE">
        <w:rPr>
          <w:b/>
          <w:bCs/>
          <w:lang w:eastAsia="ja-JP"/>
        </w:rPr>
        <w:t>.0</w:t>
      </w:r>
      <w:r w:rsidR="006C0D8F">
        <w:rPr>
          <w:b/>
          <w:bCs/>
          <w:lang w:eastAsia="ja-JP"/>
        </w:rPr>
        <w:t>, the</w:t>
      </w:r>
      <w:r w:rsidR="004F00E4" w:rsidRPr="002669DE">
        <w:rPr>
          <w:b/>
          <w:bCs/>
          <w:lang w:eastAsia="ja-JP"/>
        </w:rPr>
        <w:t xml:space="preserve"> time-mask to verify the EVM of UE that supports shorter transient period capability is ambiguous</w:t>
      </w:r>
      <w:r w:rsidR="002669DE" w:rsidRPr="002669DE">
        <w:rPr>
          <w:b/>
          <w:bCs/>
          <w:lang w:eastAsia="ja-JP"/>
        </w:rPr>
        <w:t xml:space="preserve"> and does not seem to reflect the RAN4 ON-to-ON agreed time-mask (</w:t>
      </w:r>
      <w:r w:rsidR="002669DE" w:rsidRPr="002669DE">
        <w:rPr>
          <w:b/>
          <w:bCs/>
          <w:lang w:eastAsia="ja-JP"/>
        </w:rPr>
        <w:fldChar w:fldCharType="begin"/>
      </w:r>
      <w:r w:rsidR="002669DE" w:rsidRPr="002669DE">
        <w:rPr>
          <w:b/>
          <w:bCs/>
          <w:lang w:eastAsia="ja-JP"/>
        </w:rPr>
        <w:instrText xml:space="preserve"> REF _Ref126341753 \h  \* MERGEFORMAT </w:instrText>
      </w:r>
      <w:r w:rsidR="002669DE" w:rsidRPr="002669DE">
        <w:rPr>
          <w:b/>
          <w:bCs/>
          <w:lang w:eastAsia="ja-JP"/>
        </w:rPr>
      </w:r>
      <w:r w:rsidR="002669DE" w:rsidRPr="002669DE">
        <w:rPr>
          <w:b/>
          <w:bCs/>
          <w:lang w:eastAsia="ja-JP"/>
        </w:rPr>
        <w:fldChar w:fldCharType="separate"/>
      </w:r>
      <w:r w:rsidR="002669DE" w:rsidRPr="002669DE">
        <w:rPr>
          <w:b/>
          <w:bCs/>
        </w:rPr>
        <w:t xml:space="preserve">Figure </w:t>
      </w:r>
      <w:r w:rsidR="002669DE" w:rsidRPr="002669DE">
        <w:rPr>
          <w:b/>
          <w:bCs/>
          <w:noProof/>
        </w:rPr>
        <w:t>3</w:t>
      </w:r>
      <w:r w:rsidR="002669DE" w:rsidRPr="002669DE">
        <w:rPr>
          <w:b/>
          <w:bCs/>
          <w:lang w:eastAsia="ja-JP"/>
        </w:rPr>
        <w:fldChar w:fldCharType="end"/>
      </w:r>
      <w:r w:rsidR="002669DE" w:rsidRPr="002669DE">
        <w:rPr>
          <w:b/>
          <w:bCs/>
          <w:lang w:eastAsia="ja-JP"/>
        </w:rPr>
        <w:t>/</w:t>
      </w:r>
      <w:r w:rsidR="002669DE" w:rsidRPr="002669DE">
        <w:rPr>
          <w:b/>
          <w:bCs/>
        </w:rPr>
        <w:t xml:space="preserve"> </w:t>
      </w:r>
      <w:r w:rsidR="002669DE" w:rsidRPr="002669DE">
        <w:rPr>
          <w:b/>
          <w:bCs/>
          <w:lang w:eastAsia="ja-JP"/>
        </w:rPr>
        <w:t>TS 38.101-1 Figure 6.3.3.7-3)</w:t>
      </w:r>
      <w:r w:rsidR="004F00E4" w:rsidRPr="002669DE">
        <w:rPr>
          <w:b/>
          <w:bCs/>
          <w:lang w:eastAsia="ja-JP"/>
        </w:rPr>
        <w:t xml:space="preserve">. </w:t>
      </w:r>
      <w:r w:rsidR="002669DE" w:rsidRPr="002669DE">
        <w:rPr>
          <w:b/>
          <w:bCs/>
          <w:lang w:eastAsia="ja-JP"/>
        </w:rPr>
        <w:t>Also, EVM is evaluated P</w:t>
      </w:r>
      <w:r w:rsidR="002669DE" w:rsidRPr="002669DE">
        <w:rPr>
          <w:rFonts w:ascii="Times New Roman Bold" w:hAnsi="Times New Roman Bold"/>
          <w:b/>
          <w:bCs/>
          <w:vertAlign w:val="subscript"/>
          <w:lang w:eastAsia="ja-JP"/>
        </w:rPr>
        <w:t>UMAX</w:t>
      </w:r>
      <w:r w:rsidR="002669DE" w:rsidRPr="002669DE">
        <w:rPr>
          <w:b/>
          <w:bCs/>
          <w:lang w:eastAsia="ja-JP"/>
        </w:rPr>
        <w:t xml:space="preserve"> and at </w:t>
      </w:r>
      <w:proofErr w:type="spellStart"/>
      <w:r w:rsidR="002669DE" w:rsidRPr="002669DE">
        <w:rPr>
          <w:b/>
          <w:bCs/>
          <w:lang w:eastAsia="ja-JP"/>
        </w:rPr>
        <w:t>Pmin</w:t>
      </w:r>
      <w:proofErr w:type="spellEnd"/>
      <w:r w:rsidR="002669DE" w:rsidRPr="002669DE">
        <w:rPr>
          <w:b/>
          <w:bCs/>
          <w:lang w:eastAsia="ja-JP"/>
        </w:rPr>
        <w:t xml:space="preserve"> for 64QAM or at Pmin+10dB for 256QAM using</w:t>
      </w:r>
      <w:r w:rsidR="004F00E4" w:rsidRPr="002669DE">
        <w:rPr>
          <w:b/>
          <w:bCs/>
          <w:lang w:eastAsia="ja-JP"/>
        </w:rPr>
        <w:t xml:space="preserve"> 1dB step power control commands. This is not aligned with RAN4 assumptions where EVM in transients should be verified in the last symbol of the </w:t>
      </w:r>
      <w:proofErr w:type="spellStart"/>
      <w:r w:rsidR="004F00E4" w:rsidRPr="002669DE">
        <w:rPr>
          <w:b/>
          <w:bCs/>
          <w:lang w:eastAsia="ja-JP"/>
        </w:rPr>
        <w:t>subslot</w:t>
      </w:r>
      <w:proofErr w:type="spellEnd"/>
      <w:r w:rsidR="004F00E4" w:rsidRPr="002669DE">
        <w:rPr>
          <w:b/>
          <w:bCs/>
          <w:lang w:eastAsia="ja-JP"/>
        </w:rPr>
        <w:t xml:space="preserve"> preceding the power transient, and in the first symbol of the </w:t>
      </w:r>
      <w:proofErr w:type="spellStart"/>
      <w:r w:rsidR="004F00E4" w:rsidRPr="002669DE">
        <w:rPr>
          <w:b/>
          <w:bCs/>
          <w:lang w:eastAsia="ja-JP"/>
        </w:rPr>
        <w:t>subslot</w:t>
      </w:r>
      <w:proofErr w:type="spellEnd"/>
      <w:r w:rsidR="004F00E4" w:rsidRPr="002669DE">
        <w:rPr>
          <w:b/>
          <w:bCs/>
          <w:lang w:eastAsia="ja-JP"/>
        </w:rPr>
        <w:t xml:space="preserve"> </w:t>
      </w:r>
      <w:r w:rsidR="002669DE" w:rsidRPr="002669DE">
        <w:rPr>
          <w:b/>
          <w:bCs/>
          <w:lang w:eastAsia="ja-JP"/>
        </w:rPr>
        <w:t xml:space="preserve">that </w:t>
      </w:r>
      <w:r w:rsidR="004F00E4" w:rsidRPr="002669DE">
        <w:rPr>
          <w:b/>
          <w:bCs/>
          <w:lang w:eastAsia="ja-JP"/>
        </w:rPr>
        <w:t>follow</w:t>
      </w:r>
      <w:r w:rsidR="002669DE" w:rsidRPr="002669DE">
        <w:rPr>
          <w:b/>
          <w:bCs/>
          <w:lang w:eastAsia="ja-JP"/>
        </w:rPr>
        <w:t>s</w:t>
      </w:r>
      <w:r w:rsidR="004F00E4" w:rsidRPr="002669DE">
        <w:rPr>
          <w:b/>
          <w:bCs/>
          <w:lang w:eastAsia="ja-JP"/>
        </w:rPr>
        <w:t xml:space="preserve"> the power transient. Also, RAN4 assumes</w:t>
      </w:r>
      <w:r w:rsidR="002669DE" w:rsidRPr="002669DE">
        <w:rPr>
          <w:b/>
          <w:bCs/>
          <w:lang w:eastAsia="ja-JP"/>
        </w:rPr>
        <w:t xml:space="preserve"> a larger than 1dB step-size power transient which should be triggered using an </w:t>
      </w:r>
      <w:r w:rsidR="004F00E4" w:rsidRPr="002669DE">
        <w:rPr>
          <w:b/>
          <w:bCs/>
          <w:lang w:eastAsia="ja-JP"/>
        </w:rPr>
        <w:t>RB allocation change</w:t>
      </w:r>
      <w:r w:rsidR="002669DE" w:rsidRPr="002669DE">
        <w:rPr>
          <w:b/>
          <w:bCs/>
          <w:lang w:eastAsia="ja-JP"/>
        </w:rPr>
        <w:t>, not using a transmit</w:t>
      </w:r>
      <w:r w:rsidR="004F00E4" w:rsidRPr="002669DE">
        <w:rPr>
          <w:b/>
          <w:bCs/>
          <w:lang w:eastAsia="ja-JP"/>
        </w:rPr>
        <w:t xml:space="preserve"> resulting in a large power step, </w:t>
      </w:r>
      <w:proofErr w:type="spellStart"/>
      <w:r w:rsidR="004F00E4" w:rsidRPr="002669DE">
        <w:rPr>
          <w:b/>
          <w:bCs/>
          <w:lang w:eastAsia="ja-JP"/>
        </w:rPr>
        <w:t>ie</w:t>
      </w:r>
      <w:proofErr w:type="spellEnd"/>
      <w:r w:rsidR="004F00E4" w:rsidRPr="002669DE">
        <w:rPr>
          <w:b/>
          <w:bCs/>
          <w:lang w:eastAsia="ja-JP"/>
        </w:rPr>
        <w:t xml:space="preserve">. greater than a 1dB </w:t>
      </w:r>
      <w:r w:rsidR="002669DE" w:rsidRPr="002669DE">
        <w:rPr>
          <w:b/>
          <w:bCs/>
          <w:lang w:eastAsia="ja-JP"/>
        </w:rPr>
        <w:t xml:space="preserve">step </w:t>
      </w:r>
      <w:r w:rsidR="002669DE" w:rsidRPr="002669DE">
        <w:rPr>
          <w:b/>
          <w:bCs/>
        </w:rPr>
        <w:t>TPC commands.</w:t>
      </w:r>
    </w:p>
    <w:p w14:paraId="73270E74" w14:textId="1DFDD536" w:rsidR="000F097F" w:rsidRDefault="000F097F" w:rsidP="009106B2">
      <w:pPr>
        <w:pStyle w:val="Heading2"/>
        <w:spacing w:after="120"/>
        <w:ind w:left="567" w:hanging="567"/>
        <w:rPr>
          <w:lang w:eastAsia="ja-JP"/>
        </w:rPr>
      </w:pPr>
      <w:r>
        <w:rPr>
          <w:lang w:eastAsia="ja-JP"/>
        </w:rPr>
        <w:t>2.</w:t>
      </w:r>
      <w:r w:rsidR="00917957">
        <w:rPr>
          <w:lang w:eastAsia="ja-JP"/>
        </w:rPr>
        <w:t>2</w:t>
      </w:r>
      <w:r w:rsidR="00F66B95">
        <w:rPr>
          <w:lang w:eastAsia="ja-JP"/>
        </w:rPr>
        <w:tab/>
      </w:r>
      <w:r w:rsidR="00D7150A">
        <w:rPr>
          <w:lang w:eastAsia="ja-JP"/>
        </w:rPr>
        <w:t>Background on LTE conformance for PUSCH EVM with exclusion period</w:t>
      </w:r>
    </w:p>
    <w:p w14:paraId="3EFB3D7B" w14:textId="6C3E177A" w:rsidR="004F00E4" w:rsidRDefault="000D348D" w:rsidP="009106B2">
      <w:pPr>
        <w:spacing w:after="120"/>
        <w:jc w:val="both"/>
        <w:rPr>
          <w:lang w:eastAsia="ja-JP"/>
        </w:rPr>
      </w:pPr>
      <w:r>
        <w:rPr>
          <w:lang w:eastAsia="ja-JP"/>
        </w:rPr>
        <w:t>For LTE, the PUSCH EVM with exclusion period is specified with the following configuration and test procedure</w:t>
      </w:r>
      <w:r w:rsidR="006A36D8">
        <w:rPr>
          <w:lang w:eastAsia="ja-JP"/>
        </w:rPr>
        <w:t xml:space="preserve"> [4]</w:t>
      </w:r>
      <w:r>
        <w:rPr>
          <w:lang w:eastAsia="ja-JP"/>
        </w:rPr>
        <w:t>:</w:t>
      </w:r>
    </w:p>
    <w:p w14:paraId="557F022D" w14:textId="25179C55" w:rsidR="000D348D" w:rsidRDefault="000D348D" w:rsidP="000D348D">
      <w:pPr>
        <w:pStyle w:val="ListParagraph"/>
        <w:numPr>
          <w:ilvl w:val="0"/>
          <w:numId w:val="29"/>
        </w:numPr>
        <w:spacing w:after="120"/>
        <w:jc w:val="both"/>
        <w:rPr>
          <w:lang w:eastAsia="ja-JP"/>
        </w:rPr>
      </w:pPr>
      <w:r>
        <w:rPr>
          <w:lang w:eastAsia="ja-JP"/>
        </w:rPr>
        <w:t>all bands are verified with 10MHz CBW (</w:t>
      </w:r>
      <w:r w:rsidRPr="000D348D">
        <w:rPr>
          <w:lang w:eastAsia="ja-JP"/>
        </w:rPr>
        <w:t>Table 6.5.2.1A.4.1-1</w:t>
      </w:r>
      <w:r>
        <w:rPr>
          <w:lang w:eastAsia="ja-JP"/>
        </w:rPr>
        <w:t>),</w:t>
      </w:r>
    </w:p>
    <w:p w14:paraId="38D50D4B" w14:textId="016BB539" w:rsidR="000D348D" w:rsidRDefault="000D348D" w:rsidP="000D348D">
      <w:pPr>
        <w:pStyle w:val="ListParagraph"/>
        <w:numPr>
          <w:ilvl w:val="0"/>
          <w:numId w:val="29"/>
        </w:numPr>
        <w:spacing w:after="120"/>
        <w:jc w:val="both"/>
        <w:rPr>
          <w:lang w:eastAsia="ja-JP"/>
        </w:rPr>
      </w:pPr>
      <w:r>
        <w:rPr>
          <w:lang w:eastAsia="ja-JP"/>
        </w:rPr>
        <w:t xml:space="preserve">Only one carrier frequency is used for measurements (Low range - </w:t>
      </w:r>
      <w:r w:rsidRPr="000D348D">
        <w:rPr>
          <w:lang w:eastAsia="ja-JP"/>
        </w:rPr>
        <w:t>Table 6.5.2.1A.4.1-1</w:t>
      </w:r>
      <w:r>
        <w:rPr>
          <w:lang w:eastAsia="ja-JP"/>
        </w:rPr>
        <w:t>),</w:t>
      </w:r>
    </w:p>
    <w:p w14:paraId="1C13FE49" w14:textId="3A285F46" w:rsidR="000D348D" w:rsidRDefault="002F6EED" w:rsidP="000D348D">
      <w:pPr>
        <w:pStyle w:val="ListParagraph"/>
        <w:numPr>
          <w:ilvl w:val="0"/>
          <w:numId w:val="29"/>
        </w:numPr>
        <w:spacing w:after="120"/>
        <w:jc w:val="both"/>
        <w:rPr>
          <w:lang w:eastAsia="ja-JP"/>
        </w:rPr>
      </w:pPr>
      <w:r>
        <w:rPr>
          <w:lang w:eastAsia="ja-JP"/>
        </w:rPr>
        <w:fldChar w:fldCharType="begin"/>
      </w:r>
      <w:r>
        <w:rPr>
          <w:lang w:eastAsia="ja-JP"/>
        </w:rPr>
        <w:instrText xml:space="preserve"> REF _Ref126579494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shows that t</w:t>
      </w:r>
      <w:r w:rsidR="000D348D">
        <w:rPr>
          <w:lang w:eastAsia="ja-JP"/>
        </w:rPr>
        <w:t>he power transient is triggered by an RB allocation (L</w:t>
      </w:r>
      <w:r w:rsidR="000D348D" w:rsidRPr="000D348D">
        <w:rPr>
          <w:vertAlign w:val="subscript"/>
          <w:lang w:eastAsia="ja-JP"/>
        </w:rPr>
        <w:t>CRB</w:t>
      </w:r>
      <w:r w:rsidR="000D348D">
        <w:rPr>
          <w:lang w:eastAsia="ja-JP"/>
        </w:rPr>
        <w:t>) change of ratio 12:1 at the slot boundaries shown</w:t>
      </w:r>
      <w:r>
        <w:rPr>
          <w:lang w:eastAsia="ja-JP"/>
        </w:rPr>
        <w:t xml:space="preserve"> and by using 0dB TPC commands,</w:t>
      </w:r>
    </w:p>
    <w:p w14:paraId="2A70F11A" w14:textId="13281BC0" w:rsidR="000D348D" w:rsidRDefault="000D348D" w:rsidP="00ED6B16">
      <w:pPr>
        <w:pStyle w:val="ListParagraph"/>
        <w:numPr>
          <w:ilvl w:val="0"/>
          <w:numId w:val="29"/>
        </w:numPr>
        <w:spacing w:after="120"/>
        <w:jc w:val="both"/>
        <w:rPr>
          <w:lang w:eastAsia="ja-JP"/>
        </w:rPr>
      </w:pPr>
      <w:r>
        <w:rPr>
          <w:lang w:eastAsia="ja-JP"/>
        </w:rPr>
        <w:t xml:space="preserve">The 12:1 RB allocation change is applied periodically using test pattern reproduced in </w:t>
      </w:r>
      <w:r>
        <w:rPr>
          <w:lang w:eastAsia="ja-JP"/>
        </w:rPr>
        <w:fldChar w:fldCharType="begin"/>
      </w:r>
      <w:r>
        <w:rPr>
          <w:lang w:eastAsia="ja-JP"/>
        </w:rPr>
        <w:instrText xml:space="preserve"> REF _Ref126579494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-left. Note that this test pattern is used for both TDD and FDD bands.</w:t>
      </w:r>
    </w:p>
    <w:p w14:paraId="0AA98C08" w14:textId="552B45AE" w:rsidR="000D348D" w:rsidRDefault="000D348D" w:rsidP="00ED6B16">
      <w:pPr>
        <w:pStyle w:val="ListParagraph"/>
        <w:numPr>
          <w:ilvl w:val="0"/>
          <w:numId w:val="29"/>
        </w:numPr>
        <w:spacing w:after="120"/>
        <w:jc w:val="both"/>
        <w:rPr>
          <w:lang w:eastAsia="ja-JP"/>
        </w:rPr>
      </w:pPr>
      <w:r>
        <w:rPr>
          <w:lang w:eastAsia="ja-JP"/>
        </w:rPr>
        <w:t>The initial output power level is set to 0dBm for L</w:t>
      </w:r>
      <w:r w:rsidRPr="000D348D">
        <w:rPr>
          <w:vertAlign w:val="subscript"/>
          <w:lang w:eastAsia="ja-JP"/>
        </w:rPr>
        <w:t>CRB</w:t>
      </w:r>
      <w:r w:rsidRPr="000D348D">
        <w:rPr>
          <w:lang w:eastAsia="ja-JP"/>
        </w:rPr>
        <w:t>=12</w:t>
      </w:r>
      <w:r w:rsidR="002F6EED">
        <w:rPr>
          <w:lang w:eastAsia="ja-JP"/>
        </w:rPr>
        <w:t xml:space="preserve"> - </w:t>
      </w:r>
      <w:r w:rsidR="002F6EED">
        <w:rPr>
          <w:lang w:eastAsia="ja-JP"/>
        </w:rPr>
        <w:fldChar w:fldCharType="begin"/>
      </w:r>
      <w:r w:rsidR="002F6EED">
        <w:rPr>
          <w:lang w:eastAsia="ja-JP"/>
        </w:rPr>
        <w:instrText xml:space="preserve"> REF _Ref126579494 \h </w:instrText>
      </w:r>
      <w:r w:rsidR="002F6EED">
        <w:rPr>
          <w:lang w:eastAsia="ja-JP"/>
        </w:rPr>
      </w:r>
      <w:r w:rsidR="002F6EED">
        <w:rPr>
          <w:lang w:eastAsia="ja-JP"/>
        </w:rPr>
        <w:fldChar w:fldCharType="separate"/>
      </w:r>
      <w:r w:rsidR="002F6EED">
        <w:t xml:space="preserve">Figure </w:t>
      </w:r>
      <w:r w:rsidR="002F6EED">
        <w:rPr>
          <w:noProof/>
        </w:rPr>
        <w:t>4</w:t>
      </w:r>
      <w:r w:rsidR="002F6EED">
        <w:rPr>
          <w:lang w:eastAsia="ja-JP"/>
        </w:rPr>
        <w:fldChar w:fldCharType="end"/>
      </w:r>
      <w:r w:rsidR="002F6EED">
        <w:rPr>
          <w:lang w:eastAsia="ja-JP"/>
        </w:rPr>
        <w:t>-right.</w:t>
      </w:r>
    </w:p>
    <w:p w14:paraId="0E474A9B" w14:textId="66D012D1" w:rsidR="004F00E4" w:rsidRDefault="000D348D" w:rsidP="000D348D">
      <w:pPr>
        <w:spacing w:after="120"/>
        <w:rPr>
          <w:lang w:eastAsia="ja-JP"/>
        </w:rPr>
      </w:pPr>
      <w:r w:rsidRPr="000D348D">
        <w:rPr>
          <w:noProof/>
        </w:rPr>
        <w:drawing>
          <wp:inline distT="0" distB="0" distL="0" distR="0" wp14:anchorId="52E99285" wp14:editId="5F8AB1B3">
            <wp:extent cx="5895975" cy="1726565"/>
            <wp:effectExtent l="0" t="0" r="952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95975" cy="1726565"/>
                    </a:xfrm>
                    <a:prstGeom prst="rect">
                      <a:avLst/>
                    </a:prstGeom>
                    <a:noFill/>
                    <a:ln>
                      <a:noFill/>
                    </a:ln>
                  </pic:spPr>
                </pic:pic>
              </a:graphicData>
            </a:graphic>
          </wp:inline>
        </w:drawing>
      </w:r>
      <w:r w:rsidRPr="000D348D">
        <w:rPr>
          <w:noProof/>
        </w:rPr>
        <w:t xml:space="preserve"> </w:t>
      </w:r>
    </w:p>
    <w:p w14:paraId="27CBFDF2" w14:textId="66367A2D" w:rsidR="004F00E4" w:rsidRDefault="004F00E4" w:rsidP="004F00E4">
      <w:pPr>
        <w:pStyle w:val="Caption"/>
        <w:rPr>
          <w:lang w:eastAsia="ja-JP"/>
        </w:rPr>
      </w:pPr>
      <w:bookmarkStart w:id="13" w:name="_Ref126579494"/>
      <w:r>
        <w:t xml:space="preserve">Figure </w:t>
      </w:r>
      <w:r>
        <w:fldChar w:fldCharType="begin"/>
      </w:r>
      <w:r>
        <w:instrText xml:space="preserve"> SEQ Figure \* ARABIC </w:instrText>
      </w:r>
      <w:r>
        <w:fldChar w:fldCharType="separate"/>
      </w:r>
      <w:r>
        <w:rPr>
          <w:noProof/>
        </w:rPr>
        <w:t>4</w:t>
      </w:r>
      <w:r>
        <w:fldChar w:fldCharType="end"/>
      </w:r>
      <w:bookmarkEnd w:id="13"/>
      <w:r w:rsidR="000D348D">
        <w:t xml:space="preserve"> Left:</w:t>
      </w:r>
      <w:r>
        <w:t xml:space="preserve"> </w:t>
      </w:r>
      <w:r w:rsidRPr="0036048B">
        <w:rPr>
          <w:b w:val="0"/>
          <w:bCs/>
        </w:rPr>
        <w:t>TS 36.521 Figure 6.5.2.1A.4.2-1 alternating 12:1 RB allocation test pattern for LTE</w:t>
      </w:r>
      <w:r w:rsidR="0036048B" w:rsidRPr="0036048B">
        <w:rPr>
          <w:b w:val="0"/>
          <w:bCs/>
        </w:rPr>
        <w:t xml:space="preserve"> EVM with exclusion period.</w:t>
      </w:r>
      <w:r w:rsidR="000D348D">
        <w:rPr>
          <w:b w:val="0"/>
          <w:bCs/>
        </w:rPr>
        <w:t xml:space="preserve"> </w:t>
      </w:r>
      <w:r w:rsidR="000D348D" w:rsidRPr="000D348D">
        <w:t>Right</w:t>
      </w:r>
      <w:r w:rsidR="000D348D">
        <w:rPr>
          <w:b w:val="0"/>
          <w:bCs/>
        </w:rPr>
        <w:t>: Test procedure.</w:t>
      </w:r>
    </w:p>
    <w:p w14:paraId="0F86B9A4" w14:textId="137EB8D6" w:rsidR="002F6EED" w:rsidRDefault="002F6EED" w:rsidP="009106B2">
      <w:pPr>
        <w:spacing w:after="120"/>
        <w:jc w:val="both"/>
        <w:rPr>
          <w:lang w:eastAsia="ja-JP"/>
        </w:rPr>
      </w:pPr>
      <w:r>
        <w:rPr>
          <w:lang w:eastAsia="ja-JP"/>
        </w:rPr>
        <w:t>For frequency bands that do not support 10MHz CBW, it is not clear if the UE is exempted from conformance testing.</w:t>
      </w:r>
    </w:p>
    <w:p w14:paraId="1C532F74" w14:textId="0006045A" w:rsidR="00FA3D2D" w:rsidRPr="002669DE" w:rsidRDefault="00FA3D2D" w:rsidP="00FA3D2D">
      <w:pPr>
        <w:spacing w:after="120"/>
        <w:jc w:val="both"/>
        <w:rPr>
          <w:b/>
          <w:bCs/>
          <w:lang w:eastAsia="ja-JP"/>
        </w:rPr>
      </w:pPr>
      <w:r w:rsidRPr="002669DE">
        <w:rPr>
          <w:b/>
          <w:bCs/>
          <w:lang w:eastAsia="ja-JP"/>
        </w:rPr>
        <w:lastRenderedPageBreak/>
        <w:t xml:space="preserve">Observation </w:t>
      </w:r>
      <w:r>
        <w:rPr>
          <w:b/>
          <w:bCs/>
          <w:lang w:eastAsia="ja-JP"/>
        </w:rPr>
        <w:t>2</w:t>
      </w:r>
      <w:r w:rsidRPr="002669DE">
        <w:rPr>
          <w:b/>
          <w:bCs/>
          <w:lang w:eastAsia="ja-JP"/>
        </w:rPr>
        <w:t>:</w:t>
      </w:r>
      <w:r>
        <w:rPr>
          <w:b/>
          <w:bCs/>
          <w:lang w:eastAsia="ja-JP"/>
        </w:rPr>
        <w:t xml:space="preserve"> For LTE, the test procedure for EVM with exclusion period is </w:t>
      </w:r>
      <w:r w:rsidR="00B327A3">
        <w:rPr>
          <w:b/>
          <w:bCs/>
          <w:lang w:eastAsia="ja-JP"/>
        </w:rPr>
        <w:t>straightforward</w:t>
      </w:r>
      <w:r>
        <w:rPr>
          <w:b/>
          <w:bCs/>
          <w:lang w:eastAsia="ja-JP"/>
        </w:rPr>
        <w:t xml:space="preserve">. A single carrier frequency per band, a unique 10MHz CBW and a common test pattern is used to measure EVM in all frequency bands, </w:t>
      </w:r>
      <w:proofErr w:type="gramStart"/>
      <w:r>
        <w:rPr>
          <w:b/>
          <w:bCs/>
          <w:lang w:eastAsia="ja-JP"/>
        </w:rPr>
        <w:t>i.e.</w:t>
      </w:r>
      <w:proofErr w:type="gramEnd"/>
      <w:r>
        <w:rPr>
          <w:b/>
          <w:bCs/>
          <w:lang w:eastAsia="ja-JP"/>
        </w:rPr>
        <w:t xml:space="preserve"> the test procedure is access mode agnostic (TDD/FDD). The power transient is triggered by a 12:1 RB allocation change, </w:t>
      </w:r>
      <w:proofErr w:type="gramStart"/>
      <w:r>
        <w:rPr>
          <w:b/>
          <w:bCs/>
          <w:lang w:eastAsia="ja-JP"/>
        </w:rPr>
        <w:t>i.e.</w:t>
      </w:r>
      <w:proofErr w:type="gramEnd"/>
      <w:r>
        <w:rPr>
          <w:b/>
          <w:bCs/>
          <w:lang w:eastAsia="ja-JP"/>
        </w:rPr>
        <w:t xml:space="preserve"> a 10.8dB output power step. For bands which do not support 10MHz CBW, it is not clear if the conformance test is waived.</w:t>
      </w:r>
    </w:p>
    <w:p w14:paraId="6E503AE7" w14:textId="228737B6" w:rsidR="00F66B95" w:rsidRDefault="00F66B95" w:rsidP="009106B2">
      <w:pPr>
        <w:pStyle w:val="Heading2"/>
        <w:numPr>
          <w:ilvl w:val="1"/>
          <w:numId w:val="21"/>
        </w:numPr>
        <w:spacing w:after="120"/>
        <w:ind w:left="567" w:hanging="567"/>
        <w:rPr>
          <w:lang w:eastAsia="ja-JP"/>
        </w:rPr>
      </w:pPr>
      <w:r>
        <w:rPr>
          <w:lang w:eastAsia="ja-JP"/>
        </w:rPr>
        <w:t>Proposal for shorter transient period conformance test</w:t>
      </w:r>
    </w:p>
    <w:p w14:paraId="46EAB43A" w14:textId="561AD7DA" w:rsidR="00F66B95" w:rsidRDefault="00F66B95" w:rsidP="00AB3245">
      <w:pPr>
        <w:pStyle w:val="Heading2"/>
        <w:numPr>
          <w:ilvl w:val="2"/>
          <w:numId w:val="21"/>
        </w:numPr>
        <w:spacing w:after="120"/>
        <w:ind w:hanging="700"/>
        <w:rPr>
          <w:lang w:eastAsia="ja-JP"/>
        </w:rPr>
      </w:pPr>
      <w:r>
        <w:rPr>
          <w:lang w:eastAsia="ja-JP"/>
        </w:rPr>
        <w:t>Intentions and motivation</w:t>
      </w:r>
    </w:p>
    <w:p w14:paraId="286B0380" w14:textId="40DA5E70" w:rsidR="001E79A1" w:rsidRDefault="001E79A1" w:rsidP="00ED6B16">
      <w:pPr>
        <w:spacing w:after="120"/>
        <w:jc w:val="both"/>
        <w:rPr>
          <w:lang w:eastAsia="ja-JP"/>
        </w:rPr>
      </w:pPr>
      <w:r>
        <w:rPr>
          <w:lang w:eastAsia="ja-JP"/>
        </w:rPr>
        <w:t xml:space="preserve">We believe it would be beneficial that the NR EVM with transient conformance </w:t>
      </w:r>
      <w:r w:rsidR="006A36D8">
        <w:rPr>
          <w:lang w:eastAsia="ja-JP"/>
        </w:rPr>
        <w:t>procedures</w:t>
      </w:r>
      <w:r>
        <w:rPr>
          <w:lang w:eastAsia="ja-JP"/>
        </w:rPr>
        <w:t xml:space="preserve"> re-uses as many of the LTE EVM with exclusion period</w:t>
      </w:r>
      <w:r w:rsidR="006A36D8">
        <w:rPr>
          <w:lang w:eastAsia="ja-JP"/>
        </w:rPr>
        <w:t xml:space="preserve"> test procedure.</w:t>
      </w:r>
      <w:r>
        <w:rPr>
          <w:lang w:eastAsia="ja-JP"/>
        </w:rPr>
        <w:t xml:space="preserve"> This paper aims, as much as possible, at proposing a set of RF parameters and test procedure which is:</w:t>
      </w:r>
    </w:p>
    <w:p w14:paraId="4DA2EB11" w14:textId="3B8C640C" w:rsidR="001E79A1" w:rsidRDefault="009159C1" w:rsidP="00ED6B16">
      <w:pPr>
        <w:pStyle w:val="ListParagraph"/>
        <w:numPr>
          <w:ilvl w:val="0"/>
          <w:numId w:val="31"/>
        </w:numPr>
        <w:spacing w:after="120"/>
        <w:jc w:val="both"/>
        <w:rPr>
          <w:lang w:eastAsia="ja-JP"/>
        </w:rPr>
      </w:pPr>
      <w:r>
        <w:rPr>
          <w:lang w:eastAsia="ja-JP"/>
        </w:rPr>
        <w:t>Duplex-</w:t>
      </w:r>
      <w:r w:rsidR="001E79A1">
        <w:rPr>
          <w:lang w:eastAsia="ja-JP"/>
        </w:rPr>
        <w:t>mode agnostic (TDD</w:t>
      </w:r>
      <w:r>
        <w:rPr>
          <w:lang w:eastAsia="ja-JP"/>
        </w:rPr>
        <w:t>/</w:t>
      </w:r>
      <w:r w:rsidR="001E79A1">
        <w:rPr>
          <w:lang w:eastAsia="ja-JP"/>
        </w:rPr>
        <w:t>FDD</w:t>
      </w:r>
      <w:r>
        <w:rPr>
          <w:lang w:eastAsia="ja-JP"/>
        </w:rPr>
        <w:t>/SUL</w:t>
      </w:r>
      <w:r w:rsidR="001E79A1">
        <w:rPr>
          <w:lang w:eastAsia="ja-JP"/>
        </w:rPr>
        <w:t>),</w:t>
      </w:r>
    </w:p>
    <w:p w14:paraId="359638E6" w14:textId="6CA21196" w:rsidR="001E79A1" w:rsidRDefault="001E79A1" w:rsidP="00ED6B16">
      <w:pPr>
        <w:pStyle w:val="ListParagraph"/>
        <w:numPr>
          <w:ilvl w:val="0"/>
          <w:numId w:val="31"/>
        </w:numPr>
        <w:spacing w:after="120"/>
        <w:jc w:val="both"/>
        <w:rPr>
          <w:lang w:eastAsia="ja-JP"/>
        </w:rPr>
      </w:pPr>
      <w:r>
        <w:rPr>
          <w:lang w:eastAsia="ja-JP"/>
        </w:rPr>
        <w:t>Frequency band agnostic</w:t>
      </w:r>
      <w:r w:rsidR="006542F2">
        <w:rPr>
          <w:lang w:eastAsia="ja-JP"/>
        </w:rPr>
        <w:t>,</w:t>
      </w:r>
    </w:p>
    <w:p w14:paraId="59AA25E5" w14:textId="2089A47A" w:rsidR="001E79A1" w:rsidRDefault="001E79A1" w:rsidP="00ED6B16">
      <w:pPr>
        <w:pStyle w:val="ListParagraph"/>
        <w:numPr>
          <w:ilvl w:val="0"/>
          <w:numId w:val="31"/>
        </w:numPr>
        <w:spacing w:after="120"/>
        <w:jc w:val="both"/>
        <w:rPr>
          <w:lang w:eastAsia="ja-JP"/>
        </w:rPr>
      </w:pPr>
      <w:r>
        <w:rPr>
          <w:lang w:eastAsia="ja-JP"/>
        </w:rPr>
        <w:t>Power class agnostic</w:t>
      </w:r>
      <w:r w:rsidR="006542F2">
        <w:rPr>
          <w:lang w:eastAsia="ja-JP"/>
        </w:rPr>
        <w:t>,</w:t>
      </w:r>
    </w:p>
    <w:p w14:paraId="50E06ACA" w14:textId="53DC544C" w:rsidR="001E79A1" w:rsidRDefault="001E79A1" w:rsidP="00ED6B16">
      <w:pPr>
        <w:pStyle w:val="ListParagraph"/>
        <w:numPr>
          <w:ilvl w:val="0"/>
          <w:numId w:val="31"/>
        </w:numPr>
        <w:spacing w:after="120"/>
        <w:jc w:val="both"/>
        <w:rPr>
          <w:lang w:eastAsia="ja-JP"/>
        </w:rPr>
      </w:pPr>
      <w:r>
        <w:rPr>
          <w:lang w:eastAsia="ja-JP"/>
        </w:rPr>
        <w:t>SCS agnostic.</w:t>
      </w:r>
    </w:p>
    <w:p w14:paraId="341817EC" w14:textId="6FAAC245" w:rsidR="001E79A1" w:rsidRPr="001E79A1" w:rsidRDefault="00B46273" w:rsidP="00ED6B16">
      <w:pPr>
        <w:spacing w:after="120"/>
        <w:jc w:val="both"/>
        <w:rPr>
          <w:lang w:eastAsia="ja-JP"/>
        </w:rPr>
      </w:pPr>
      <w:r>
        <w:rPr>
          <w:lang w:eastAsia="ja-JP"/>
        </w:rPr>
        <w:t xml:space="preserve">The intention is to provide a common </w:t>
      </w:r>
      <w:r w:rsidR="006542F2">
        <w:rPr>
          <w:lang w:eastAsia="ja-JP"/>
        </w:rPr>
        <w:t>test configuration for all</w:t>
      </w:r>
      <w:r>
        <w:rPr>
          <w:lang w:eastAsia="ja-JP"/>
        </w:rPr>
        <w:t xml:space="preserve"> possible </w:t>
      </w:r>
      <w:r w:rsidR="006542F2">
        <w:rPr>
          <w:lang w:eastAsia="ja-JP"/>
        </w:rPr>
        <w:t>transient period</w:t>
      </w:r>
      <w:r>
        <w:rPr>
          <w:lang w:eastAsia="ja-JP"/>
        </w:rPr>
        <w:t xml:space="preserve"> “</w:t>
      </w:r>
      <w:proofErr w:type="spellStart"/>
      <w:r>
        <w:rPr>
          <w:lang w:eastAsia="ja-JP"/>
        </w:rPr>
        <w:t>tp</w:t>
      </w:r>
      <w:proofErr w:type="spellEnd"/>
      <w:r>
        <w:rPr>
          <w:lang w:eastAsia="ja-JP"/>
        </w:rPr>
        <w:t>”</w:t>
      </w:r>
      <w:r w:rsidR="006542F2">
        <w:rPr>
          <w:lang w:eastAsia="ja-JP"/>
        </w:rPr>
        <w:t xml:space="preserve"> capabilities</w:t>
      </w:r>
      <w:r>
        <w:rPr>
          <w:lang w:eastAsia="ja-JP"/>
        </w:rPr>
        <w:t xml:space="preserve"> that the UE may signal</w:t>
      </w:r>
      <w:r w:rsidR="006542F2">
        <w:rPr>
          <w:lang w:eastAsia="ja-JP"/>
        </w:rPr>
        <w:t xml:space="preserve"> (</w:t>
      </w:r>
      <w:proofErr w:type="spellStart"/>
      <w:r w:rsidR="006542F2">
        <w:rPr>
          <w:lang w:eastAsia="ja-JP"/>
        </w:rPr>
        <w:t>tp</w:t>
      </w:r>
      <w:proofErr w:type="spellEnd"/>
      <w:r>
        <w:rPr>
          <w:lang w:eastAsia="ja-JP"/>
        </w:rPr>
        <w:t xml:space="preserve"> </w:t>
      </w:r>
      <w:r w:rsidR="006542F2">
        <w:rPr>
          <w:lang w:eastAsia="ja-JP"/>
        </w:rPr>
        <w:t>=</w:t>
      </w:r>
      <w:r>
        <w:rPr>
          <w:lang w:eastAsia="ja-JP"/>
        </w:rPr>
        <w:t xml:space="preserve"> </w:t>
      </w:r>
      <w:r w:rsidR="006542F2">
        <w:rPr>
          <w:lang w:eastAsia="ja-JP"/>
        </w:rPr>
        <w:t>2,4,7μs).</w:t>
      </w:r>
      <w:r w:rsidR="006A36D8">
        <w:rPr>
          <w:lang w:eastAsia="ja-JP"/>
        </w:rPr>
        <w:t xml:space="preserve"> </w:t>
      </w:r>
    </w:p>
    <w:p w14:paraId="00B18C99" w14:textId="33716D86" w:rsidR="00F66B95" w:rsidRDefault="00F66B95" w:rsidP="00ED6B16">
      <w:pPr>
        <w:pStyle w:val="Heading2"/>
        <w:numPr>
          <w:ilvl w:val="2"/>
          <w:numId w:val="21"/>
        </w:numPr>
        <w:spacing w:after="120"/>
        <w:ind w:left="1134" w:hanging="708"/>
        <w:jc w:val="both"/>
        <w:rPr>
          <w:lang w:eastAsia="ja-JP"/>
        </w:rPr>
      </w:pPr>
      <w:r>
        <w:rPr>
          <w:lang w:eastAsia="ja-JP"/>
        </w:rPr>
        <w:t>UL Channel BW Selection</w:t>
      </w:r>
    </w:p>
    <w:p w14:paraId="21836DE5" w14:textId="643CBC69" w:rsidR="0067694B" w:rsidRDefault="00AB3245" w:rsidP="00ED6B16">
      <w:pPr>
        <w:spacing w:after="120"/>
        <w:jc w:val="both"/>
        <w:rPr>
          <w:lang w:eastAsia="ja-JP"/>
        </w:rPr>
      </w:pPr>
      <w:r>
        <w:rPr>
          <w:lang w:eastAsia="ja-JP"/>
        </w:rPr>
        <w:fldChar w:fldCharType="begin"/>
      </w:r>
      <w:r>
        <w:rPr>
          <w:lang w:eastAsia="ja-JP"/>
        </w:rPr>
        <w:instrText xml:space="preserve"> REF _Ref126581635 \h </w:instrText>
      </w:r>
      <w:r w:rsidR="00ED6B16">
        <w:rPr>
          <w:lang w:eastAsia="ja-JP"/>
        </w:rPr>
        <w:instrText xml:space="preserve"> \* MERGEFORMAT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xml:space="preserve"> summarizes the minimum supported UL CBW per frequency band</w:t>
      </w:r>
      <w:r w:rsidR="004C5539">
        <w:rPr>
          <w:lang w:eastAsia="ja-JP"/>
        </w:rPr>
        <w:t xml:space="preserve"> and shows that</w:t>
      </w:r>
      <w:r>
        <w:rPr>
          <w:lang w:eastAsia="ja-JP"/>
        </w:rPr>
        <w:t xml:space="preserve"> 10MHz is an UL CBW that is supported by </w:t>
      </w:r>
      <w:proofErr w:type="gramStart"/>
      <w:r w:rsidR="008B4CEF">
        <w:rPr>
          <w:lang w:eastAsia="ja-JP"/>
        </w:rPr>
        <w:t>the majority of</w:t>
      </w:r>
      <w:proofErr w:type="gramEnd"/>
      <w:r>
        <w:rPr>
          <w:lang w:eastAsia="ja-JP"/>
        </w:rPr>
        <w:t xml:space="preserve"> frequency bands for both SCS 15kHz and SCS 30kHz. The only exceptions are:</w:t>
      </w:r>
    </w:p>
    <w:p w14:paraId="3EBAA036" w14:textId="0914FEC2" w:rsidR="00AB3245" w:rsidRDefault="00AB3245" w:rsidP="00ED6B16">
      <w:pPr>
        <w:pStyle w:val="ListParagraph"/>
        <w:numPr>
          <w:ilvl w:val="0"/>
          <w:numId w:val="32"/>
        </w:numPr>
        <w:jc w:val="both"/>
        <w:rPr>
          <w:lang w:eastAsia="ja-JP"/>
        </w:rPr>
      </w:pPr>
      <w:r>
        <w:rPr>
          <w:lang w:eastAsia="ja-JP"/>
        </w:rPr>
        <w:t xml:space="preserve">Bands n51, n91, n93 and n100 for which 5MHz is the only supported CBW, cf. </w:t>
      </w:r>
      <w:r>
        <w:rPr>
          <w:lang w:eastAsia="ja-JP"/>
        </w:rPr>
        <w:fldChar w:fldCharType="begin"/>
      </w:r>
      <w:r>
        <w:rPr>
          <w:lang w:eastAsia="ja-JP"/>
        </w:rPr>
        <w:instrText xml:space="preserve"> REF _Ref126581635 \h </w:instrText>
      </w:r>
      <w:r w:rsidR="00ED6B16">
        <w:rPr>
          <w:lang w:eastAsia="ja-JP"/>
        </w:rPr>
        <w:instrText xml:space="preserve"> \* MERGEFORMAT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xml:space="preserve"> - yellow highlighted,</w:t>
      </w:r>
    </w:p>
    <w:p w14:paraId="6E390667" w14:textId="057E2090" w:rsidR="00AB3245" w:rsidRDefault="00AB3245" w:rsidP="00ED6B16">
      <w:pPr>
        <w:pStyle w:val="ListParagraph"/>
        <w:numPr>
          <w:ilvl w:val="0"/>
          <w:numId w:val="32"/>
        </w:numPr>
        <w:jc w:val="both"/>
        <w:rPr>
          <w:lang w:eastAsia="ja-JP"/>
        </w:rPr>
      </w:pPr>
      <w:r>
        <w:rPr>
          <w:lang w:eastAsia="ja-JP"/>
        </w:rPr>
        <w:t xml:space="preserve">Bands n46, n96, n102 and n104 for which 20MHz is the minimum UL CBW, cf. </w:t>
      </w:r>
      <w:r>
        <w:rPr>
          <w:lang w:eastAsia="ja-JP"/>
        </w:rPr>
        <w:fldChar w:fldCharType="begin"/>
      </w:r>
      <w:r>
        <w:rPr>
          <w:lang w:eastAsia="ja-JP"/>
        </w:rPr>
        <w:instrText xml:space="preserve"> REF _Ref126581635 \h </w:instrText>
      </w:r>
      <w:r w:rsidR="00ED6B16">
        <w:rPr>
          <w:lang w:eastAsia="ja-JP"/>
        </w:rPr>
        <w:instrText xml:space="preserve"> \* MERGEFORMAT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xml:space="preserve"> - blue highlighted.</w:t>
      </w:r>
    </w:p>
    <w:p w14:paraId="35C20164" w14:textId="4AC02343" w:rsidR="004E1BD7" w:rsidRDefault="004E1BD7" w:rsidP="00ED6B16">
      <w:pPr>
        <w:spacing w:after="120"/>
        <w:jc w:val="both"/>
        <w:rPr>
          <w:b/>
          <w:bCs/>
          <w:lang w:eastAsia="ja-JP"/>
        </w:rPr>
      </w:pPr>
      <w:r w:rsidRPr="002669DE">
        <w:rPr>
          <w:b/>
          <w:bCs/>
          <w:lang w:eastAsia="ja-JP"/>
        </w:rPr>
        <w:t xml:space="preserve">Observation </w:t>
      </w:r>
      <w:r>
        <w:rPr>
          <w:b/>
          <w:bCs/>
          <w:lang w:eastAsia="ja-JP"/>
        </w:rPr>
        <w:t>3</w:t>
      </w:r>
      <w:r w:rsidRPr="002669DE">
        <w:rPr>
          <w:b/>
          <w:bCs/>
          <w:lang w:eastAsia="ja-JP"/>
        </w:rPr>
        <w:t>:</w:t>
      </w:r>
      <w:r>
        <w:rPr>
          <w:b/>
          <w:bCs/>
          <w:lang w:eastAsia="ja-JP"/>
        </w:rPr>
        <w:t xml:space="preserve"> 10MHz is an UL CBW that can be used in the majority of the FR1 frequency bands to verify the NR EVM with transient. There are two exceptions: 1) </w:t>
      </w:r>
      <w:r w:rsidRPr="004E1BD7">
        <w:rPr>
          <w:b/>
          <w:bCs/>
          <w:lang w:eastAsia="ja-JP"/>
        </w:rPr>
        <w:t>Bands n51, n91, n93 and n100</w:t>
      </w:r>
      <w:r>
        <w:rPr>
          <w:b/>
          <w:bCs/>
          <w:lang w:eastAsia="ja-JP"/>
        </w:rPr>
        <w:t xml:space="preserve"> can only be tested using 5MHz CBW at SCS15kHz, 2) </w:t>
      </w:r>
      <w:r w:rsidRPr="004E1BD7">
        <w:rPr>
          <w:b/>
          <w:bCs/>
          <w:lang w:eastAsia="ja-JP"/>
        </w:rPr>
        <w:t>Bands n46, n96, n102 and n104 for which 20MHz</w:t>
      </w:r>
      <w:r>
        <w:rPr>
          <w:b/>
          <w:bCs/>
          <w:lang w:eastAsia="ja-JP"/>
        </w:rPr>
        <w:t xml:space="preserve"> is the minimum UL CBW.</w:t>
      </w:r>
    </w:p>
    <w:p w14:paraId="4EC1BF29" w14:textId="5DD1550A" w:rsidR="002E0FEF" w:rsidRPr="002E0FEF" w:rsidRDefault="002E0FEF" w:rsidP="004E1BD7">
      <w:pPr>
        <w:spacing w:after="120"/>
        <w:jc w:val="both"/>
        <w:rPr>
          <w:lang w:eastAsia="ja-JP"/>
        </w:rPr>
      </w:pPr>
      <w:r w:rsidRPr="002E0FEF">
        <w:rPr>
          <w:lang w:eastAsia="ja-JP"/>
        </w:rPr>
        <w:t>Based on observation 3, we make the following proposal</w:t>
      </w:r>
      <w:r>
        <w:rPr>
          <w:lang w:eastAsia="ja-JP"/>
        </w:rPr>
        <w:t>:</w:t>
      </w:r>
    </w:p>
    <w:p w14:paraId="06E4EBC2" w14:textId="77777777" w:rsidR="00AB3245" w:rsidRPr="0067694B" w:rsidRDefault="00AB3245" w:rsidP="004E1BD7">
      <w:pPr>
        <w:rPr>
          <w:lang w:eastAsia="ja-JP"/>
        </w:rPr>
      </w:pPr>
    </w:p>
    <w:p w14:paraId="57E9B72D" w14:textId="131129B5" w:rsidR="009159C1" w:rsidRDefault="0067694B" w:rsidP="0067694B">
      <w:pPr>
        <w:jc w:val="center"/>
        <w:rPr>
          <w:lang w:eastAsia="ja-JP"/>
        </w:rPr>
      </w:pPr>
      <w:r w:rsidRPr="0067694B">
        <w:rPr>
          <w:noProof/>
        </w:rPr>
        <w:lastRenderedPageBreak/>
        <w:drawing>
          <wp:inline distT="0" distB="0" distL="0" distR="0" wp14:anchorId="208BB6BA" wp14:editId="34621FF9">
            <wp:extent cx="4475538" cy="4016426"/>
            <wp:effectExtent l="0" t="0" r="127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79234" cy="4019743"/>
                    </a:xfrm>
                    <a:prstGeom prst="rect">
                      <a:avLst/>
                    </a:prstGeom>
                    <a:noFill/>
                    <a:ln>
                      <a:noFill/>
                    </a:ln>
                  </pic:spPr>
                </pic:pic>
              </a:graphicData>
            </a:graphic>
          </wp:inline>
        </w:drawing>
      </w:r>
    </w:p>
    <w:p w14:paraId="06F323D6" w14:textId="46DF3941" w:rsidR="0067694B" w:rsidRPr="0067694B" w:rsidRDefault="0067694B" w:rsidP="00B549F7">
      <w:pPr>
        <w:pStyle w:val="Caption"/>
        <w:jc w:val="both"/>
        <w:rPr>
          <w:b w:val="0"/>
          <w:bCs/>
          <w:lang w:eastAsia="ja-JP"/>
        </w:rPr>
      </w:pPr>
      <w:bookmarkStart w:id="14" w:name="_Ref126581635"/>
      <w:r>
        <w:t xml:space="preserve">Figure </w:t>
      </w:r>
      <w:r>
        <w:fldChar w:fldCharType="begin"/>
      </w:r>
      <w:r>
        <w:instrText xml:space="preserve"> SEQ Figure \* ARABIC </w:instrText>
      </w:r>
      <w:r>
        <w:fldChar w:fldCharType="separate"/>
      </w:r>
      <w:r>
        <w:rPr>
          <w:noProof/>
        </w:rPr>
        <w:t>5</w:t>
      </w:r>
      <w:r>
        <w:fldChar w:fldCharType="end"/>
      </w:r>
      <w:bookmarkEnd w:id="14"/>
      <w:r w:rsidR="0006687D">
        <w:t>:</w:t>
      </w:r>
      <w:r>
        <w:t xml:space="preserve"> </w:t>
      </w:r>
      <w:r w:rsidRPr="0067694B">
        <w:rPr>
          <w:b w:val="0"/>
          <w:bCs/>
        </w:rPr>
        <w:t>Minimum uplink channel bandwidth vs frequency band vs SCS</w:t>
      </w:r>
      <w:r>
        <w:rPr>
          <w:b w:val="0"/>
          <w:bCs/>
        </w:rPr>
        <w:t>. Yellow: bands for which 5MHz is the maximum supported UL CBW. Blue: bands for which 20MHz is the minimum supported UL CBW.</w:t>
      </w:r>
    </w:p>
    <w:p w14:paraId="33F63244" w14:textId="4554D287" w:rsidR="0067694B" w:rsidRPr="009159C1" w:rsidRDefault="004E1BD7" w:rsidP="005613E9">
      <w:pPr>
        <w:spacing w:after="120"/>
        <w:jc w:val="both"/>
        <w:rPr>
          <w:lang w:eastAsia="ja-JP"/>
        </w:rPr>
      </w:pPr>
      <w:r w:rsidRPr="00A57E08">
        <w:rPr>
          <w:b/>
          <w:bCs/>
          <w:lang w:eastAsia="ja-JP"/>
        </w:rPr>
        <w:t xml:space="preserve">Proposal </w:t>
      </w:r>
      <w:r>
        <w:rPr>
          <w:b/>
          <w:bCs/>
          <w:lang w:eastAsia="ja-JP"/>
        </w:rPr>
        <w:t>1</w:t>
      </w:r>
      <w:r w:rsidRPr="00A57E08">
        <w:rPr>
          <w:b/>
          <w:bCs/>
          <w:lang w:eastAsia="ja-JP"/>
        </w:rPr>
        <w:t xml:space="preserve">: </w:t>
      </w:r>
      <w:r>
        <w:rPr>
          <w:b/>
          <w:bCs/>
          <w:lang w:eastAsia="ja-JP"/>
        </w:rPr>
        <w:t>For FR1, v</w:t>
      </w:r>
      <w:r w:rsidRPr="004E1BD7">
        <w:rPr>
          <w:b/>
          <w:bCs/>
          <w:lang w:eastAsia="ja-JP"/>
        </w:rPr>
        <w:t xml:space="preserve">erify the EVM of a UE with shorter transient period capability with 10MHz CBW for all </w:t>
      </w:r>
      <w:r>
        <w:rPr>
          <w:b/>
          <w:bCs/>
          <w:lang w:eastAsia="ja-JP"/>
        </w:rPr>
        <w:t xml:space="preserve">frequency </w:t>
      </w:r>
      <w:r w:rsidRPr="004E1BD7">
        <w:rPr>
          <w:b/>
          <w:bCs/>
          <w:lang w:eastAsia="ja-JP"/>
        </w:rPr>
        <w:t>bands except for</w:t>
      </w:r>
      <w:r>
        <w:rPr>
          <w:b/>
          <w:bCs/>
          <w:lang w:eastAsia="ja-JP"/>
        </w:rPr>
        <w:t xml:space="preserve"> bands</w:t>
      </w:r>
      <w:r w:rsidRPr="004E1BD7">
        <w:rPr>
          <w:b/>
          <w:bCs/>
          <w:lang w:eastAsia="ja-JP"/>
        </w:rPr>
        <w:t xml:space="preserve"> n51, n91, n93 and n100 that are verified at 5MHz CBW SCS 15kHz, and for </w:t>
      </w:r>
      <w:r>
        <w:rPr>
          <w:b/>
          <w:bCs/>
          <w:lang w:eastAsia="ja-JP"/>
        </w:rPr>
        <w:t xml:space="preserve">bands </w:t>
      </w:r>
      <w:r w:rsidRPr="004E1BD7">
        <w:rPr>
          <w:b/>
          <w:bCs/>
          <w:lang w:eastAsia="ja-JP"/>
        </w:rPr>
        <w:t>n46,</w:t>
      </w:r>
      <w:r>
        <w:rPr>
          <w:b/>
          <w:bCs/>
          <w:lang w:eastAsia="ja-JP"/>
        </w:rPr>
        <w:t xml:space="preserve"> </w:t>
      </w:r>
      <w:r w:rsidRPr="004E1BD7">
        <w:rPr>
          <w:b/>
          <w:bCs/>
          <w:lang w:eastAsia="ja-JP"/>
        </w:rPr>
        <w:t>n96,</w:t>
      </w:r>
      <w:r>
        <w:rPr>
          <w:b/>
          <w:bCs/>
          <w:lang w:eastAsia="ja-JP"/>
        </w:rPr>
        <w:t xml:space="preserve"> </w:t>
      </w:r>
      <w:r w:rsidRPr="004E1BD7">
        <w:rPr>
          <w:b/>
          <w:bCs/>
          <w:lang w:eastAsia="ja-JP"/>
        </w:rPr>
        <w:t>n102,</w:t>
      </w:r>
      <w:r>
        <w:rPr>
          <w:b/>
          <w:bCs/>
          <w:lang w:eastAsia="ja-JP"/>
        </w:rPr>
        <w:t xml:space="preserve"> </w:t>
      </w:r>
      <w:r w:rsidRPr="004E1BD7">
        <w:rPr>
          <w:b/>
          <w:bCs/>
          <w:lang w:eastAsia="ja-JP"/>
        </w:rPr>
        <w:t xml:space="preserve">n104 </w:t>
      </w:r>
      <w:r>
        <w:rPr>
          <w:b/>
          <w:bCs/>
          <w:lang w:eastAsia="ja-JP"/>
        </w:rPr>
        <w:t xml:space="preserve">which are </w:t>
      </w:r>
      <w:r w:rsidRPr="004E1BD7">
        <w:rPr>
          <w:b/>
          <w:bCs/>
          <w:lang w:eastAsia="ja-JP"/>
        </w:rPr>
        <w:t>verified at 20MHz UL CBW for both SCS 15kHz and SCS 30kHz.</w:t>
      </w:r>
    </w:p>
    <w:p w14:paraId="292F9F4F" w14:textId="5C8D2955" w:rsidR="00F66B95" w:rsidRDefault="00F66B95" w:rsidP="009106B2">
      <w:pPr>
        <w:pStyle w:val="Heading2"/>
        <w:numPr>
          <w:ilvl w:val="2"/>
          <w:numId w:val="21"/>
        </w:numPr>
        <w:tabs>
          <w:tab w:val="num" w:pos="0"/>
        </w:tabs>
        <w:spacing w:after="120"/>
        <w:ind w:left="1134" w:hanging="708"/>
        <w:rPr>
          <w:lang w:eastAsia="ja-JP"/>
        </w:rPr>
      </w:pPr>
      <w:r>
        <w:rPr>
          <w:lang w:eastAsia="ja-JP"/>
        </w:rPr>
        <w:t>SCS Agnostic RB Allocation Change Selection</w:t>
      </w:r>
    </w:p>
    <w:p w14:paraId="2E778A2E" w14:textId="432C84E8" w:rsidR="00B327A3" w:rsidRPr="00B327A3" w:rsidRDefault="00B327A3" w:rsidP="00B327A3">
      <w:pPr>
        <w:rPr>
          <w:vertAlign w:val="subscript"/>
          <w:lang w:eastAsia="ja-JP"/>
        </w:rPr>
      </w:pPr>
      <w:r>
        <w:rPr>
          <w:lang w:eastAsia="ja-JP"/>
        </w:rPr>
        <w:t>As discussed in section 2.1, RAN4 assumes that the power transient is triggered by an RB allocation change, a similar concept than the LTE EVM with exclusion period conformance. Based on proposal 1, we propose to adopt an L</w:t>
      </w:r>
      <w:r w:rsidRPr="000D348D">
        <w:rPr>
          <w:vertAlign w:val="subscript"/>
          <w:lang w:eastAsia="ja-JP"/>
        </w:rPr>
        <w:t>CRB</w:t>
      </w:r>
      <w:r>
        <w:rPr>
          <w:lang w:eastAsia="ja-JP"/>
        </w:rPr>
        <w:t xml:space="preserve"> change of 1:24 at the long </w:t>
      </w:r>
      <w:proofErr w:type="spellStart"/>
      <w:r>
        <w:rPr>
          <w:lang w:eastAsia="ja-JP"/>
        </w:rPr>
        <w:t>subslot</w:t>
      </w:r>
      <w:proofErr w:type="spellEnd"/>
      <w:r>
        <w:rPr>
          <w:lang w:eastAsia="ja-JP"/>
        </w:rPr>
        <w:t xml:space="preserve"> boundary since:</w:t>
      </w:r>
    </w:p>
    <w:p w14:paraId="66DF1773" w14:textId="1465C7EE" w:rsidR="00B327A3" w:rsidRDefault="00B327A3" w:rsidP="00B327A3">
      <w:pPr>
        <w:pStyle w:val="ListParagraph"/>
        <w:numPr>
          <w:ilvl w:val="0"/>
          <w:numId w:val="33"/>
        </w:numPr>
        <w:rPr>
          <w:lang w:eastAsia="ja-JP"/>
        </w:rPr>
      </w:pPr>
      <w:r>
        <w:rPr>
          <w:lang w:eastAsia="ja-JP"/>
        </w:rPr>
        <w:t>24RB is the maximum L</w:t>
      </w:r>
      <w:r w:rsidRPr="000D348D">
        <w:rPr>
          <w:vertAlign w:val="subscript"/>
          <w:lang w:eastAsia="ja-JP"/>
        </w:rPr>
        <w:t>CRB</w:t>
      </w:r>
      <w:r>
        <w:rPr>
          <w:vertAlign w:val="subscript"/>
          <w:lang w:eastAsia="ja-JP"/>
        </w:rPr>
        <w:t xml:space="preserve"> </w:t>
      </w:r>
      <w:r>
        <w:rPr>
          <w:lang w:eastAsia="ja-JP"/>
        </w:rPr>
        <w:t>that can be configured at 10MHz CBW</w:t>
      </w:r>
      <w:r w:rsidR="00940D3A">
        <w:rPr>
          <w:lang w:eastAsia="ja-JP"/>
        </w:rPr>
        <w:t xml:space="preserve"> </w:t>
      </w:r>
      <w:r>
        <w:rPr>
          <w:lang w:eastAsia="ja-JP"/>
        </w:rPr>
        <w:t>for SCS 30kHz. Hence a 1:24 RB allocation change maximizes the power step for SCS30kHz</w:t>
      </w:r>
      <w:r w:rsidR="005613E9">
        <w:rPr>
          <w:lang w:eastAsia="ja-JP"/>
        </w:rPr>
        <w:t xml:space="preserve">. The power step size is 13.8dB, </w:t>
      </w:r>
      <w:proofErr w:type="gramStart"/>
      <w:r w:rsidR="005613E9">
        <w:rPr>
          <w:lang w:eastAsia="ja-JP"/>
        </w:rPr>
        <w:t>i.e.</w:t>
      </w:r>
      <w:proofErr w:type="gramEnd"/>
      <w:r w:rsidR="005613E9">
        <w:rPr>
          <w:lang w:eastAsia="ja-JP"/>
        </w:rPr>
        <w:t xml:space="preserve"> 3dB higher than for LTE.</w:t>
      </w:r>
    </w:p>
    <w:p w14:paraId="0C86B8C8" w14:textId="130D6831" w:rsidR="00B327A3" w:rsidRDefault="00B327A3" w:rsidP="00B327A3">
      <w:pPr>
        <w:pStyle w:val="ListParagraph"/>
        <w:numPr>
          <w:ilvl w:val="0"/>
          <w:numId w:val="33"/>
        </w:numPr>
        <w:rPr>
          <w:lang w:eastAsia="ja-JP"/>
        </w:rPr>
      </w:pPr>
      <w:r>
        <w:rPr>
          <w:lang w:eastAsia="ja-JP"/>
        </w:rPr>
        <w:t>24RB is compatible with 10MHZ CBW at SCS 15kHz,</w:t>
      </w:r>
    </w:p>
    <w:p w14:paraId="0462CBCA" w14:textId="7BDE558F" w:rsidR="00B327A3" w:rsidRDefault="00B327A3" w:rsidP="00B327A3">
      <w:pPr>
        <w:pStyle w:val="ListParagraph"/>
        <w:numPr>
          <w:ilvl w:val="0"/>
          <w:numId w:val="33"/>
        </w:numPr>
        <w:rPr>
          <w:lang w:eastAsia="ja-JP"/>
        </w:rPr>
      </w:pPr>
      <w:r>
        <w:rPr>
          <w:lang w:eastAsia="ja-JP"/>
        </w:rPr>
        <w:t>24RB is also compatible for EVM measurements in the exception bands of proposal 1:</w:t>
      </w:r>
    </w:p>
    <w:p w14:paraId="1B8545A3" w14:textId="3A865C55" w:rsidR="00B327A3" w:rsidRDefault="00E61197" w:rsidP="00E61197">
      <w:pPr>
        <w:pStyle w:val="ListParagraph"/>
        <w:numPr>
          <w:ilvl w:val="1"/>
          <w:numId w:val="33"/>
        </w:numPr>
        <w:rPr>
          <w:lang w:eastAsia="ja-JP"/>
        </w:rPr>
      </w:pPr>
      <w:r>
        <w:rPr>
          <w:lang w:eastAsia="ja-JP"/>
        </w:rPr>
        <w:t xml:space="preserve">For bands </w:t>
      </w:r>
      <w:r w:rsidRPr="00E61197">
        <w:rPr>
          <w:lang w:eastAsia="ja-JP"/>
        </w:rPr>
        <w:t>n51, n91, n93 and n100</w:t>
      </w:r>
      <w:r>
        <w:rPr>
          <w:lang w:eastAsia="ja-JP"/>
        </w:rPr>
        <w:t>, 24RB can be configured at 5MHz SCS 15kHz,</w:t>
      </w:r>
    </w:p>
    <w:p w14:paraId="38958EA9" w14:textId="62076231" w:rsidR="00E61197" w:rsidRDefault="00E61197" w:rsidP="00E61197">
      <w:pPr>
        <w:pStyle w:val="ListParagraph"/>
        <w:numPr>
          <w:ilvl w:val="1"/>
          <w:numId w:val="33"/>
        </w:numPr>
        <w:rPr>
          <w:lang w:eastAsia="ja-JP"/>
        </w:rPr>
      </w:pPr>
      <w:r>
        <w:rPr>
          <w:lang w:eastAsia="ja-JP"/>
        </w:rPr>
        <w:t xml:space="preserve">For bands </w:t>
      </w:r>
      <w:r w:rsidRPr="00E61197">
        <w:rPr>
          <w:lang w:eastAsia="ja-JP"/>
        </w:rPr>
        <w:t>n46, n96, n102, n104</w:t>
      </w:r>
      <w:r>
        <w:rPr>
          <w:lang w:eastAsia="ja-JP"/>
        </w:rPr>
        <w:t>, 24RB can be configured at 20MHz SCS15 and SCS 30kHz.</w:t>
      </w:r>
    </w:p>
    <w:p w14:paraId="5BD57978" w14:textId="784A3F05" w:rsidR="005613E9" w:rsidRPr="005613E9" w:rsidRDefault="005613E9" w:rsidP="00DB7F02">
      <w:pPr>
        <w:spacing w:after="120"/>
        <w:jc w:val="both"/>
        <w:rPr>
          <w:b/>
          <w:bCs/>
          <w:lang w:eastAsia="ja-JP"/>
        </w:rPr>
      </w:pPr>
      <w:r w:rsidRPr="005613E9">
        <w:rPr>
          <w:b/>
          <w:bCs/>
          <w:lang w:eastAsia="ja-JP"/>
        </w:rPr>
        <w:t xml:space="preserve">Observation </w:t>
      </w:r>
      <w:r>
        <w:rPr>
          <w:b/>
          <w:bCs/>
          <w:lang w:eastAsia="ja-JP"/>
        </w:rPr>
        <w:t>4</w:t>
      </w:r>
      <w:r w:rsidRPr="005613E9">
        <w:rPr>
          <w:b/>
          <w:bCs/>
          <w:lang w:eastAsia="ja-JP"/>
        </w:rPr>
        <w:t xml:space="preserve">: </w:t>
      </w:r>
      <w:r>
        <w:rPr>
          <w:b/>
          <w:bCs/>
          <w:lang w:eastAsia="ja-JP"/>
        </w:rPr>
        <w:t xml:space="preserve">Adopting a 1:24 RB allocation change at the long </w:t>
      </w:r>
      <w:proofErr w:type="spellStart"/>
      <w:r>
        <w:rPr>
          <w:b/>
          <w:bCs/>
          <w:lang w:eastAsia="ja-JP"/>
        </w:rPr>
        <w:t>subslot</w:t>
      </w:r>
      <w:proofErr w:type="spellEnd"/>
      <w:r>
        <w:rPr>
          <w:b/>
          <w:bCs/>
          <w:lang w:eastAsia="ja-JP"/>
        </w:rPr>
        <w:t xml:space="preserve"> boundary triggers a 13.8dB power step, </w:t>
      </w:r>
      <w:proofErr w:type="gramStart"/>
      <w:r>
        <w:rPr>
          <w:b/>
          <w:bCs/>
          <w:lang w:eastAsia="ja-JP"/>
        </w:rPr>
        <w:t>i.e.</w:t>
      </w:r>
      <w:proofErr w:type="gramEnd"/>
      <w:r>
        <w:rPr>
          <w:b/>
          <w:bCs/>
          <w:lang w:eastAsia="ja-JP"/>
        </w:rPr>
        <w:t xml:space="preserve"> 3dB higher than for LTE. </w:t>
      </w:r>
      <w:r w:rsidR="00E2316A">
        <w:rPr>
          <w:b/>
          <w:bCs/>
          <w:lang w:eastAsia="ja-JP"/>
        </w:rPr>
        <w:t>For 10MHz CBW operation, t</w:t>
      </w:r>
      <w:r>
        <w:rPr>
          <w:b/>
          <w:bCs/>
          <w:lang w:eastAsia="ja-JP"/>
        </w:rPr>
        <w:t>he 1:24 RB ratio is a configuration that can be supported for all frequency bands and all SCS</w:t>
      </w:r>
      <w:r w:rsidR="00E2316A">
        <w:rPr>
          <w:b/>
          <w:bCs/>
          <w:lang w:eastAsia="ja-JP"/>
        </w:rPr>
        <w:t>.</w:t>
      </w:r>
    </w:p>
    <w:p w14:paraId="2DFEEF21" w14:textId="7913388C" w:rsidR="005613E9" w:rsidRPr="009159C1" w:rsidRDefault="005613E9" w:rsidP="00DB7F02">
      <w:pPr>
        <w:spacing w:after="120"/>
        <w:jc w:val="both"/>
        <w:rPr>
          <w:lang w:eastAsia="ja-JP"/>
        </w:rPr>
      </w:pPr>
      <w:r w:rsidRPr="005613E9">
        <w:rPr>
          <w:b/>
          <w:bCs/>
          <w:lang w:eastAsia="ja-JP"/>
        </w:rPr>
        <w:t xml:space="preserve">Proposal </w:t>
      </w:r>
      <w:r>
        <w:rPr>
          <w:b/>
          <w:bCs/>
          <w:lang w:eastAsia="ja-JP"/>
        </w:rPr>
        <w:t>2</w:t>
      </w:r>
      <w:r w:rsidRPr="005613E9">
        <w:rPr>
          <w:b/>
          <w:bCs/>
          <w:lang w:eastAsia="ja-JP"/>
        </w:rPr>
        <w:t xml:space="preserve">: For FR1, verify the EVM of a UE with shorter transient period capability </w:t>
      </w:r>
      <w:r>
        <w:rPr>
          <w:b/>
          <w:bCs/>
          <w:lang w:eastAsia="ja-JP"/>
        </w:rPr>
        <w:t xml:space="preserve">using a 1:24 RB allocation change at the long </w:t>
      </w:r>
      <w:proofErr w:type="spellStart"/>
      <w:r>
        <w:rPr>
          <w:b/>
          <w:bCs/>
          <w:lang w:eastAsia="ja-JP"/>
        </w:rPr>
        <w:t>subslot</w:t>
      </w:r>
      <w:proofErr w:type="spellEnd"/>
      <w:r>
        <w:rPr>
          <w:b/>
          <w:bCs/>
          <w:lang w:eastAsia="ja-JP"/>
        </w:rPr>
        <w:t xml:space="preserve"> boundary and with 0dB TPC commands. This RB allocation change is frequency band, duplex-mode and SCS agnostic</w:t>
      </w:r>
      <w:r w:rsidR="00E2316A">
        <w:rPr>
          <w:b/>
          <w:bCs/>
          <w:lang w:eastAsia="ja-JP"/>
        </w:rPr>
        <w:t xml:space="preserve"> for 10MHz CBW (cf. proposal 1)</w:t>
      </w:r>
      <w:r w:rsidR="00DB7F02">
        <w:rPr>
          <w:b/>
          <w:bCs/>
          <w:lang w:eastAsia="ja-JP"/>
        </w:rPr>
        <w:t>. This configuration is therefore common to all transient period capabilities (</w:t>
      </w:r>
      <w:proofErr w:type="spellStart"/>
      <w:r w:rsidR="00DB7F02">
        <w:rPr>
          <w:b/>
          <w:bCs/>
          <w:lang w:eastAsia="ja-JP"/>
        </w:rPr>
        <w:t>tp</w:t>
      </w:r>
      <w:proofErr w:type="spellEnd"/>
      <w:r w:rsidR="00DB7F02">
        <w:rPr>
          <w:b/>
          <w:bCs/>
          <w:lang w:eastAsia="ja-JP"/>
        </w:rPr>
        <w:t xml:space="preserve">=2,4,7 </w:t>
      </w:r>
      <w:proofErr w:type="spellStart"/>
      <w:r w:rsidR="00DB7F02">
        <w:rPr>
          <w:b/>
          <w:bCs/>
          <w:lang w:eastAsia="ja-JP"/>
        </w:rPr>
        <w:t>μs</w:t>
      </w:r>
      <w:proofErr w:type="spellEnd"/>
      <w:r w:rsidR="00DB7F02">
        <w:rPr>
          <w:b/>
          <w:bCs/>
          <w:lang w:eastAsia="ja-JP"/>
        </w:rPr>
        <w:t>).</w:t>
      </w:r>
    </w:p>
    <w:p w14:paraId="1B16015B" w14:textId="77777777" w:rsidR="005613E9" w:rsidRPr="00B327A3" w:rsidRDefault="005613E9" w:rsidP="005613E9">
      <w:pPr>
        <w:rPr>
          <w:lang w:eastAsia="ja-JP"/>
        </w:rPr>
      </w:pPr>
    </w:p>
    <w:p w14:paraId="17142184" w14:textId="556C5CD4" w:rsidR="00F66B95" w:rsidRDefault="00F66B95" w:rsidP="009106B2">
      <w:pPr>
        <w:pStyle w:val="Heading2"/>
        <w:numPr>
          <w:ilvl w:val="2"/>
          <w:numId w:val="21"/>
        </w:numPr>
        <w:tabs>
          <w:tab w:val="num" w:pos="0"/>
        </w:tabs>
        <w:spacing w:after="120"/>
        <w:ind w:left="1134" w:hanging="708"/>
        <w:rPr>
          <w:lang w:eastAsia="ja-JP"/>
        </w:rPr>
      </w:pPr>
      <w:r>
        <w:rPr>
          <w:lang w:eastAsia="ja-JP"/>
        </w:rPr>
        <w:lastRenderedPageBreak/>
        <w:t>Output Power Levels Selection</w:t>
      </w:r>
    </w:p>
    <w:p w14:paraId="639F9447" w14:textId="6A8F61E9" w:rsidR="00065214" w:rsidRDefault="00F37476" w:rsidP="0061763F">
      <w:pPr>
        <w:jc w:val="both"/>
        <w:rPr>
          <w:lang w:eastAsia="ja-JP"/>
        </w:rPr>
      </w:pPr>
      <w:r>
        <w:rPr>
          <w:lang w:eastAsia="ja-JP"/>
        </w:rPr>
        <w:t xml:space="preserve">For LTE, the </w:t>
      </w:r>
      <w:r w:rsidR="00065214">
        <w:rPr>
          <w:lang w:eastAsia="ja-JP"/>
        </w:rPr>
        <w:t>transient “high” power level, say “</w:t>
      </w:r>
      <w:proofErr w:type="spellStart"/>
      <w:r w:rsidR="00065214">
        <w:rPr>
          <w:lang w:eastAsia="ja-JP"/>
        </w:rPr>
        <w:t>P</w:t>
      </w:r>
      <w:r w:rsidR="00065214" w:rsidRPr="00065214">
        <w:rPr>
          <w:rFonts w:ascii="b" w:hAnsi="b"/>
          <w:vertAlign w:val="subscript"/>
          <w:lang w:eastAsia="ja-JP"/>
        </w:rPr>
        <w:t>h_tp</w:t>
      </w:r>
      <w:proofErr w:type="spellEnd"/>
      <w:r w:rsidR="00065214">
        <w:rPr>
          <w:lang w:eastAsia="ja-JP"/>
        </w:rPr>
        <w:t xml:space="preserve">”, is set to </w:t>
      </w:r>
      <w:r w:rsidR="0061763F">
        <w:rPr>
          <w:lang w:eastAsia="ja-JP"/>
        </w:rPr>
        <w:t>0dBm for L</w:t>
      </w:r>
      <w:r w:rsidR="0061763F" w:rsidRPr="0061763F">
        <w:rPr>
          <w:vertAlign w:val="subscript"/>
          <w:lang w:eastAsia="ja-JP"/>
        </w:rPr>
        <w:t>CRB</w:t>
      </w:r>
      <w:r w:rsidR="0061763F">
        <w:rPr>
          <w:lang w:eastAsia="ja-JP"/>
        </w:rPr>
        <w:t>=12RB. For NR,</w:t>
      </w:r>
      <w:r w:rsidR="00065214">
        <w:rPr>
          <w:lang w:eastAsia="ja-JP"/>
        </w:rPr>
        <w:t xml:space="preserve"> the key difference is that EVM is verified </w:t>
      </w:r>
      <w:r w:rsidR="00680296">
        <w:rPr>
          <w:lang w:eastAsia="ja-JP"/>
        </w:rPr>
        <w:t>using</w:t>
      </w:r>
      <w:r w:rsidR="00065214">
        <w:rPr>
          <w:lang w:eastAsia="ja-JP"/>
        </w:rPr>
        <w:t xml:space="preserve"> high</w:t>
      </w:r>
      <w:r w:rsidR="00680296">
        <w:rPr>
          <w:lang w:eastAsia="ja-JP"/>
        </w:rPr>
        <w:t>-</w:t>
      </w:r>
      <w:r w:rsidR="00065214">
        <w:rPr>
          <w:lang w:eastAsia="ja-JP"/>
        </w:rPr>
        <w:t>order modulation schemes, namely 64QAM and 256QAM. The selection of “</w:t>
      </w:r>
      <w:proofErr w:type="spellStart"/>
      <w:r w:rsidR="00065214">
        <w:rPr>
          <w:lang w:eastAsia="ja-JP"/>
        </w:rPr>
        <w:t>P</w:t>
      </w:r>
      <w:r w:rsidR="00065214" w:rsidRPr="00065214">
        <w:rPr>
          <w:rFonts w:ascii="b" w:hAnsi="b"/>
          <w:vertAlign w:val="subscript"/>
          <w:lang w:eastAsia="ja-JP"/>
        </w:rPr>
        <w:t>h_tp</w:t>
      </w:r>
      <w:proofErr w:type="spellEnd"/>
      <w:r w:rsidR="00065214">
        <w:rPr>
          <w:lang w:eastAsia="ja-JP"/>
        </w:rPr>
        <w:t>” needs to be discussed as we see two options:</w:t>
      </w:r>
    </w:p>
    <w:p w14:paraId="040C1318" w14:textId="4C505ABF" w:rsidR="00923D10" w:rsidRDefault="00065214" w:rsidP="00065214">
      <w:pPr>
        <w:jc w:val="both"/>
        <w:rPr>
          <w:lang w:eastAsia="ja-JP"/>
        </w:rPr>
      </w:pPr>
      <w:r>
        <w:rPr>
          <w:lang w:eastAsia="ja-JP"/>
        </w:rPr>
        <w:t>Option 1: “</w:t>
      </w:r>
      <w:proofErr w:type="spellStart"/>
      <w:r>
        <w:rPr>
          <w:lang w:eastAsia="ja-JP"/>
        </w:rPr>
        <w:t>P</w:t>
      </w:r>
      <w:r w:rsidRPr="00065214">
        <w:rPr>
          <w:rFonts w:ascii="b" w:hAnsi="b"/>
          <w:vertAlign w:val="subscript"/>
          <w:lang w:eastAsia="ja-JP"/>
        </w:rPr>
        <w:t>h_tp</w:t>
      </w:r>
      <w:proofErr w:type="spellEnd"/>
      <w:r>
        <w:rPr>
          <w:lang w:eastAsia="ja-JP"/>
        </w:rPr>
        <w:t>” is set to</w:t>
      </w:r>
      <w:r w:rsidRPr="00065214">
        <w:rPr>
          <w:lang w:eastAsia="ja-JP"/>
        </w:rPr>
        <w:t xml:space="preserve"> </w:t>
      </w:r>
      <w:r>
        <w:rPr>
          <w:lang w:eastAsia="ja-JP"/>
        </w:rPr>
        <w:t>0dBm for L</w:t>
      </w:r>
      <w:r w:rsidRPr="0061763F">
        <w:rPr>
          <w:vertAlign w:val="subscript"/>
          <w:lang w:eastAsia="ja-JP"/>
        </w:rPr>
        <w:t>CRB</w:t>
      </w:r>
      <w:r>
        <w:rPr>
          <w:lang w:eastAsia="ja-JP"/>
        </w:rPr>
        <w:t xml:space="preserve">=24RB, </w:t>
      </w:r>
      <w:proofErr w:type="gramStart"/>
      <w:r>
        <w:rPr>
          <w:lang w:eastAsia="ja-JP"/>
        </w:rPr>
        <w:t>i.e.</w:t>
      </w:r>
      <w:proofErr w:type="gramEnd"/>
      <w:r>
        <w:rPr>
          <w:lang w:eastAsia="ja-JP"/>
        </w:rPr>
        <w:t xml:space="preserve"> the output transient should range from 0dBm (+- test tolerances) to the transient low power level “</w:t>
      </w:r>
      <w:proofErr w:type="spellStart"/>
      <w:r>
        <w:rPr>
          <w:lang w:eastAsia="ja-JP"/>
        </w:rPr>
        <w:t>P</w:t>
      </w:r>
      <w:r>
        <w:rPr>
          <w:rFonts w:ascii="b" w:hAnsi="b"/>
          <w:vertAlign w:val="subscript"/>
          <w:lang w:eastAsia="ja-JP"/>
        </w:rPr>
        <w:t>l</w:t>
      </w:r>
      <w:r w:rsidRPr="00065214">
        <w:rPr>
          <w:rFonts w:ascii="b" w:hAnsi="b"/>
          <w:vertAlign w:val="subscript"/>
          <w:lang w:eastAsia="ja-JP"/>
        </w:rPr>
        <w:t>_tp</w:t>
      </w:r>
      <w:proofErr w:type="spellEnd"/>
      <w:r>
        <w:rPr>
          <w:lang w:eastAsia="ja-JP"/>
        </w:rPr>
        <w:t xml:space="preserve">” of -13.8dBm. </w:t>
      </w:r>
      <w:r w:rsidR="00923D10">
        <w:rPr>
          <w:lang w:eastAsia="ja-JP"/>
        </w:rPr>
        <w:t>Option 1</w:t>
      </w:r>
      <w:r>
        <w:rPr>
          <w:lang w:eastAsia="ja-JP"/>
        </w:rPr>
        <w:t xml:space="preserve"> has</w:t>
      </w:r>
      <w:r w:rsidR="00923D10">
        <w:rPr>
          <w:lang w:eastAsia="ja-JP"/>
        </w:rPr>
        <w:t xml:space="preserve"> several advantages:</w:t>
      </w:r>
    </w:p>
    <w:p w14:paraId="67CC9DDD" w14:textId="184BEC49" w:rsidR="00923D10" w:rsidRDefault="00923D10" w:rsidP="00923D10">
      <w:pPr>
        <w:pStyle w:val="ListParagraph"/>
        <w:numPr>
          <w:ilvl w:val="0"/>
          <w:numId w:val="38"/>
        </w:numPr>
        <w:jc w:val="both"/>
        <w:rPr>
          <w:lang w:eastAsia="ja-JP"/>
        </w:rPr>
      </w:pPr>
      <w:r>
        <w:rPr>
          <w:lang w:eastAsia="ja-JP"/>
        </w:rPr>
        <w:t>It</w:t>
      </w:r>
      <w:r w:rsidR="00680296">
        <w:rPr>
          <w:lang w:eastAsia="ja-JP"/>
        </w:rPr>
        <w:t xml:space="preserve"> aligns the</w:t>
      </w:r>
      <w:r>
        <w:rPr>
          <w:lang w:eastAsia="ja-JP"/>
        </w:rPr>
        <w:t xml:space="preserve"> NR test procedure </w:t>
      </w:r>
      <w:r w:rsidR="00065214">
        <w:rPr>
          <w:lang w:eastAsia="ja-JP"/>
        </w:rPr>
        <w:t>with</w:t>
      </w:r>
      <w:r w:rsidR="00FE0FF1">
        <w:rPr>
          <w:lang w:eastAsia="ja-JP"/>
        </w:rPr>
        <w:t xml:space="preserve"> that of the</w:t>
      </w:r>
      <w:r w:rsidR="00065214">
        <w:rPr>
          <w:lang w:eastAsia="ja-JP"/>
        </w:rPr>
        <w:t xml:space="preserve"> LTE </w:t>
      </w:r>
      <w:r>
        <w:rPr>
          <w:lang w:eastAsia="ja-JP"/>
        </w:rPr>
        <w:t>EVM with exclusion period, where the initial s</w:t>
      </w:r>
      <w:r w:rsidR="00FE0FF1">
        <w:rPr>
          <w:lang w:eastAsia="ja-JP"/>
        </w:rPr>
        <w:t>tep</w:t>
      </w:r>
      <w:r>
        <w:rPr>
          <w:lang w:eastAsia="ja-JP"/>
        </w:rPr>
        <w:t xml:space="preserve"> consists in sending up TPC commands until the UE has reached 0dBm. Then</w:t>
      </w:r>
      <w:r w:rsidR="00FE0FF1">
        <w:rPr>
          <w:lang w:eastAsia="ja-JP"/>
        </w:rPr>
        <w:t>,</w:t>
      </w:r>
      <w:r>
        <w:rPr>
          <w:lang w:eastAsia="ja-JP"/>
        </w:rPr>
        <w:t xml:space="preserve"> an alternating RB allocation change</w:t>
      </w:r>
      <w:r w:rsidR="00FE0FF1">
        <w:rPr>
          <w:lang w:eastAsia="ja-JP"/>
        </w:rPr>
        <w:t xml:space="preserve"> test</w:t>
      </w:r>
      <w:r>
        <w:rPr>
          <w:lang w:eastAsia="ja-JP"/>
        </w:rPr>
        <w:t xml:space="preserve"> pattern may be applied to trigger power transients on a periodic fashion. </w:t>
      </w:r>
    </w:p>
    <w:p w14:paraId="650FC224" w14:textId="11CC5B06" w:rsidR="00065214" w:rsidRDefault="00923D10" w:rsidP="00923D10">
      <w:pPr>
        <w:pStyle w:val="ListParagraph"/>
        <w:numPr>
          <w:ilvl w:val="0"/>
          <w:numId w:val="38"/>
        </w:numPr>
        <w:jc w:val="both"/>
        <w:rPr>
          <w:lang w:eastAsia="ja-JP"/>
        </w:rPr>
      </w:pPr>
      <w:r>
        <w:rPr>
          <w:lang w:eastAsia="ja-JP"/>
        </w:rPr>
        <w:t>This range is compliant with the EVM with transient minimum output power requirements specified in Table 6.3.1-1.</w:t>
      </w:r>
    </w:p>
    <w:p w14:paraId="02556069" w14:textId="38EB83F6" w:rsidR="0061763F" w:rsidRDefault="00065214" w:rsidP="00065214">
      <w:pPr>
        <w:jc w:val="both"/>
        <w:rPr>
          <w:lang w:eastAsia="ja-JP"/>
        </w:rPr>
      </w:pPr>
      <w:r>
        <w:rPr>
          <w:lang w:eastAsia="ja-JP"/>
        </w:rPr>
        <w:t>Option 2: “</w:t>
      </w:r>
      <w:proofErr w:type="spellStart"/>
      <w:r>
        <w:rPr>
          <w:lang w:eastAsia="ja-JP"/>
        </w:rPr>
        <w:t>P</w:t>
      </w:r>
      <w:r w:rsidRPr="00065214">
        <w:rPr>
          <w:rFonts w:ascii="b" w:hAnsi="b"/>
          <w:vertAlign w:val="subscript"/>
          <w:lang w:eastAsia="ja-JP"/>
        </w:rPr>
        <w:t>h_tp</w:t>
      </w:r>
      <w:proofErr w:type="spellEnd"/>
      <w:r>
        <w:rPr>
          <w:lang w:eastAsia="ja-JP"/>
        </w:rPr>
        <w:t>” is set to</w:t>
      </w:r>
      <w:r w:rsidRPr="00065214">
        <w:rPr>
          <w:lang w:eastAsia="ja-JP"/>
        </w:rPr>
        <w:t xml:space="preserve"> </w:t>
      </w:r>
      <w:r w:rsidR="00FE0FF1">
        <w:rPr>
          <w:lang w:eastAsia="ja-JP"/>
        </w:rPr>
        <w:t>“</w:t>
      </w:r>
      <w:r>
        <w:rPr>
          <w:lang w:eastAsia="ja-JP"/>
        </w:rPr>
        <w:t>P</w:t>
      </w:r>
      <w:r w:rsidRPr="0061763F">
        <w:rPr>
          <w:vertAlign w:val="subscript"/>
          <w:lang w:eastAsia="ja-JP"/>
        </w:rPr>
        <w:t>UMAX</w:t>
      </w:r>
      <w:r>
        <w:rPr>
          <w:lang w:eastAsia="ja-JP"/>
        </w:rPr>
        <w:t>” for L</w:t>
      </w:r>
      <w:r w:rsidRPr="0061763F">
        <w:rPr>
          <w:vertAlign w:val="subscript"/>
          <w:lang w:eastAsia="ja-JP"/>
        </w:rPr>
        <w:t>CRB</w:t>
      </w:r>
      <w:r>
        <w:rPr>
          <w:lang w:eastAsia="ja-JP"/>
        </w:rPr>
        <w:t xml:space="preserve">=24RB, </w:t>
      </w:r>
      <w:proofErr w:type="gramStart"/>
      <w:r w:rsidR="00C6332C">
        <w:rPr>
          <w:lang w:eastAsia="ja-JP"/>
        </w:rPr>
        <w:t>i.e.</w:t>
      </w:r>
      <w:proofErr w:type="gramEnd"/>
      <w:r w:rsidR="0061763F">
        <w:rPr>
          <w:lang w:eastAsia="ja-JP"/>
        </w:rPr>
        <w:t xml:space="preserve"> the output transient should range from P</w:t>
      </w:r>
      <w:r w:rsidR="0061763F" w:rsidRPr="0061763F">
        <w:rPr>
          <w:vertAlign w:val="subscript"/>
          <w:lang w:eastAsia="ja-JP"/>
        </w:rPr>
        <w:t>UMAX</w:t>
      </w:r>
      <w:r w:rsidR="0061763F">
        <w:rPr>
          <w:lang w:eastAsia="ja-JP"/>
        </w:rPr>
        <w:t xml:space="preserve"> to P</w:t>
      </w:r>
      <w:r w:rsidR="0061763F" w:rsidRPr="0061763F">
        <w:rPr>
          <w:vertAlign w:val="subscript"/>
          <w:lang w:eastAsia="ja-JP"/>
        </w:rPr>
        <w:t>UMAX</w:t>
      </w:r>
      <w:r w:rsidR="0061763F">
        <w:rPr>
          <w:lang w:eastAsia="ja-JP"/>
        </w:rPr>
        <w:t xml:space="preserve"> - </w:t>
      </w:r>
      <w:r w:rsidR="0061763F">
        <w:rPr>
          <w:lang w:eastAsia="ja-JP"/>
        </w:rPr>
        <w:sym w:font="Symbol" w:char="F044"/>
      </w:r>
      <w:r w:rsidR="0061763F" w:rsidRPr="0061763F">
        <w:rPr>
          <w:lang w:eastAsia="ja-JP"/>
        </w:rPr>
        <w:t>L</w:t>
      </w:r>
      <w:r w:rsidR="0061763F" w:rsidRPr="0061763F">
        <w:rPr>
          <w:vertAlign w:val="subscript"/>
          <w:lang w:eastAsia="ja-JP"/>
        </w:rPr>
        <w:t>CRB</w:t>
      </w:r>
      <w:r w:rsidR="0061763F" w:rsidRPr="0061763F">
        <w:rPr>
          <w:lang w:eastAsia="ja-JP"/>
        </w:rPr>
        <w:t xml:space="preserve"> where </w:t>
      </w:r>
      <w:r w:rsidR="0061763F">
        <w:rPr>
          <w:lang w:eastAsia="ja-JP"/>
        </w:rPr>
        <w:sym w:font="Symbol" w:char="F044"/>
      </w:r>
      <w:r w:rsidR="0061763F" w:rsidRPr="0061763F">
        <w:rPr>
          <w:vertAlign w:val="subscript"/>
          <w:lang w:eastAsia="ja-JP"/>
        </w:rPr>
        <w:t>LCRB</w:t>
      </w:r>
      <w:r w:rsidR="0061763F" w:rsidRPr="0061763F">
        <w:rPr>
          <w:lang w:eastAsia="ja-JP"/>
        </w:rPr>
        <w:t xml:space="preserve"> </w:t>
      </w:r>
      <w:r w:rsidR="0061763F">
        <w:rPr>
          <w:lang w:eastAsia="ja-JP"/>
        </w:rPr>
        <w:t xml:space="preserve">is the RB allocation ratio expressed in dB, i.e. </w:t>
      </w:r>
      <w:r w:rsidR="0061763F">
        <w:rPr>
          <w:lang w:eastAsia="ja-JP"/>
        </w:rPr>
        <w:sym w:font="Symbol" w:char="F044"/>
      </w:r>
      <w:r w:rsidR="0061763F" w:rsidRPr="0061763F">
        <w:rPr>
          <w:vertAlign w:val="subscript"/>
          <w:lang w:eastAsia="ja-JP"/>
        </w:rPr>
        <w:t>LCRB</w:t>
      </w:r>
      <w:r w:rsidR="0061763F" w:rsidRPr="0061763F">
        <w:rPr>
          <w:lang w:eastAsia="ja-JP"/>
        </w:rPr>
        <w:t xml:space="preserve"> </w:t>
      </w:r>
      <w:r w:rsidR="0061763F">
        <w:rPr>
          <w:lang w:eastAsia="ja-JP"/>
        </w:rPr>
        <w:t xml:space="preserve">= </w:t>
      </w:r>
      <w:r w:rsidR="0061763F" w:rsidRPr="0061763F">
        <w:rPr>
          <w:lang w:eastAsia="ja-JP"/>
        </w:rPr>
        <w:t>13.8dB</w:t>
      </w:r>
      <w:r w:rsidR="00923D10">
        <w:rPr>
          <w:lang w:eastAsia="ja-JP"/>
        </w:rPr>
        <w:t>. Option 2 advantages are:</w:t>
      </w:r>
    </w:p>
    <w:p w14:paraId="73C62114" w14:textId="3CE4B4B6" w:rsidR="00065214" w:rsidRDefault="00065214" w:rsidP="00065214">
      <w:pPr>
        <w:pStyle w:val="ListParagraph"/>
        <w:numPr>
          <w:ilvl w:val="0"/>
          <w:numId w:val="36"/>
        </w:numPr>
        <w:jc w:val="both"/>
        <w:rPr>
          <w:lang w:eastAsia="ja-JP"/>
        </w:rPr>
      </w:pPr>
      <w:r>
        <w:rPr>
          <w:lang w:eastAsia="ja-JP"/>
        </w:rPr>
        <w:t>Adopting P</w:t>
      </w:r>
      <w:r w:rsidRPr="00C6332C">
        <w:rPr>
          <w:vertAlign w:val="subscript"/>
          <w:lang w:eastAsia="ja-JP"/>
        </w:rPr>
        <w:t>UMAX</w:t>
      </w:r>
      <w:r>
        <w:rPr>
          <w:lang w:eastAsia="ja-JP"/>
        </w:rPr>
        <w:t xml:space="preserve"> and a 13.8dB power step may provide </w:t>
      </w:r>
      <w:r w:rsidR="00923D10">
        <w:rPr>
          <w:lang w:eastAsia="ja-JP"/>
        </w:rPr>
        <w:t>optimal</w:t>
      </w:r>
      <w:r>
        <w:rPr>
          <w:lang w:eastAsia="ja-JP"/>
        </w:rPr>
        <w:t xml:space="preserve"> SNR test conditions under limited 5G call box dynamic range, especially for 256QAM where </w:t>
      </w:r>
      <w:r w:rsidR="00923D10">
        <w:rPr>
          <w:lang w:eastAsia="ja-JP"/>
        </w:rPr>
        <w:t xml:space="preserve">a </w:t>
      </w:r>
      <w:r>
        <w:rPr>
          <w:lang w:eastAsia="ja-JP"/>
        </w:rPr>
        <w:t>high SNR is required,</w:t>
      </w:r>
    </w:p>
    <w:p w14:paraId="388E7FE6" w14:textId="73A2DA83" w:rsidR="00065214" w:rsidRDefault="00065214" w:rsidP="0061763F">
      <w:pPr>
        <w:pStyle w:val="ListParagraph"/>
        <w:numPr>
          <w:ilvl w:val="0"/>
          <w:numId w:val="36"/>
        </w:numPr>
        <w:jc w:val="both"/>
        <w:rPr>
          <w:lang w:eastAsia="ja-JP"/>
        </w:rPr>
      </w:pPr>
      <w:r>
        <w:rPr>
          <w:lang w:eastAsia="ja-JP"/>
        </w:rPr>
        <w:t>From chipset perspective, the high image rejection performance that is needed for 256QAM may not be guaranteed at low output power levels,</w:t>
      </w:r>
      <w:r w:rsidR="00FE0FF1">
        <w:rPr>
          <w:lang w:eastAsia="ja-JP"/>
        </w:rPr>
        <w:t xml:space="preserve"> so adoption of option 2 may be beneficial.</w:t>
      </w:r>
    </w:p>
    <w:p w14:paraId="02ABCCB2" w14:textId="66C6566B" w:rsidR="00973C58" w:rsidRDefault="00D52F29" w:rsidP="00973C58">
      <w:pPr>
        <w:pStyle w:val="ListParagraph"/>
        <w:numPr>
          <w:ilvl w:val="0"/>
          <w:numId w:val="36"/>
        </w:numPr>
        <w:jc w:val="both"/>
        <w:rPr>
          <w:lang w:eastAsia="ja-JP"/>
        </w:rPr>
      </w:pPr>
      <w:r>
        <w:rPr>
          <w:lang w:eastAsia="ja-JP"/>
        </w:rPr>
        <w:t>This range is compliant with the EVM with transient minimum output power requirements specified in Table 6.3.1-1.</w:t>
      </w:r>
    </w:p>
    <w:p w14:paraId="49C760B6" w14:textId="2C1E6F2F" w:rsidR="00973C58" w:rsidRDefault="00923D10" w:rsidP="00973C58">
      <w:pPr>
        <w:jc w:val="both"/>
        <w:rPr>
          <w:lang w:eastAsia="ja-JP"/>
        </w:rPr>
      </w:pPr>
      <w:r>
        <w:rPr>
          <w:lang w:eastAsia="ja-JP"/>
        </w:rPr>
        <w:t xml:space="preserve">One drawback of option 2 is that since </w:t>
      </w:r>
      <w:r w:rsidR="00973C58">
        <w:rPr>
          <w:lang w:eastAsia="ja-JP"/>
        </w:rPr>
        <w:t>P</w:t>
      </w:r>
      <w:r w:rsidR="00EA39E3" w:rsidRPr="00EA39E3">
        <w:rPr>
          <w:vertAlign w:val="subscript"/>
          <w:lang w:eastAsia="ja-JP"/>
        </w:rPr>
        <w:t>UMAX</w:t>
      </w:r>
      <w:r w:rsidR="00973C58">
        <w:rPr>
          <w:lang w:eastAsia="ja-JP"/>
        </w:rPr>
        <w:t xml:space="preserve"> is MPR dependent, the initial test condition needs to </w:t>
      </w:r>
      <w:r w:rsidR="00FE0FF1">
        <w:rPr>
          <w:lang w:eastAsia="ja-JP"/>
        </w:rPr>
        <w:t xml:space="preserve">measure first </w:t>
      </w:r>
      <w:r>
        <w:rPr>
          <w:lang w:eastAsia="ja-JP"/>
        </w:rPr>
        <w:t>what is the UE</w:t>
      </w:r>
      <w:r w:rsidR="00973C58">
        <w:rPr>
          <w:lang w:eastAsia="ja-JP"/>
        </w:rPr>
        <w:t xml:space="preserve"> P</w:t>
      </w:r>
      <w:r w:rsidR="00973C58" w:rsidRPr="00351B8A">
        <w:rPr>
          <w:rFonts w:ascii="Times New Roman Bold" w:hAnsi="Times New Roman Bold"/>
          <w:b/>
          <w:bCs/>
          <w:vertAlign w:val="subscript"/>
          <w:lang w:eastAsia="ja-JP"/>
        </w:rPr>
        <w:t>UMAX</w:t>
      </w:r>
      <w:r w:rsidR="00973C58">
        <w:rPr>
          <w:lang w:eastAsia="ja-JP"/>
        </w:rPr>
        <w:t xml:space="preserve"> for 64QAM and 256QAM for L</w:t>
      </w:r>
      <w:r w:rsidR="00973C58">
        <w:rPr>
          <w:vertAlign w:val="subscript"/>
          <w:lang w:eastAsia="ja-JP"/>
        </w:rPr>
        <w:t>CRB</w:t>
      </w:r>
      <w:r w:rsidR="00973C58">
        <w:rPr>
          <w:lang w:eastAsia="ja-JP"/>
        </w:rPr>
        <w:t xml:space="preserve">=24RB for </w:t>
      </w:r>
      <w:r w:rsidR="00940D3A">
        <w:rPr>
          <w:lang w:eastAsia="ja-JP"/>
        </w:rPr>
        <w:t>each of the</w:t>
      </w:r>
      <w:r w:rsidR="00973C58">
        <w:rPr>
          <w:lang w:eastAsia="ja-JP"/>
        </w:rPr>
        <w:t xml:space="preserve"> frequency band</w:t>
      </w:r>
      <w:r w:rsidR="00940D3A">
        <w:rPr>
          <w:lang w:eastAsia="ja-JP"/>
        </w:rPr>
        <w:t>s</w:t>
      </w:r>
      <w:r w:rsidR="00973C58">
        <w:rPr>
          <w:lang w:eastAsia="ja-JP"/>
        </w:rPr>
        <w:t xml:space="preserve"> in which the UE declares supporting the shorter transient period capability.</w:t>
      </w:r>
      <w:r>
        <w:rPr>
          <w:lang w:eastAsia="ja-JP"/>
        </w:rPr>
        <w:t xml:space="preserve"> Once P</w:t>
      </w:r>
      <w:r w:rsidRPr="00EA39E3">
        <w:rPr>
          <w:vertAlign w:val="subscript"/>
          <w:lang w:eastAsia="ja-JP"/>
        </w:rPr>
        <w:t>UMAX</w:t>
      </w:r>
      <w:r>
        <w:rPr>
          <w:vertAlign w:val="subscript"/>
          <w:lang w:eastAsia="ja-JP"/>
        </w:rPr>
        <w:t xml:space="preserve"> </w:t>
      </w:r>
      <w:r w:rsidRPr="00923D10">
        <w:rPr>
          <w:lang w:eastAsia="ja-JP"/>
        </w:rPr>
        <w:t>is</w:t>
      </w:r>
      <w:r>
        <w:rPr>
          <w:lang w:eastAsia="ja-JP"/>
        </w:rPr>
        <w:t xml:space="preserve"> found, the alternating RB allocation test pattern may be applied and EVM in transients may be verified.</w:t>
      </w:r>
    </w:p>
    <w:p w14:paraId="5A840666" w14:textId="0479AB60" w:rsidR="00C66CB2" w:rsidRDefault="00C66CB2" w:rsidP="00C66CB2">
      <w:pPr>
        <w:spacing w:after="120"/>
        <w:jc w:val="both"/>
        <w:rPr>
          <w:b/>
          <w:bCs/>
          <w:lang w:eastAsia="ja-JP"/>
        </w:rPr>
      </w:pPr>
      <w:r w:rsidRPr="00351B8A">
        <w:rPr>
          <w:b/>
          <w:bCs/>
          <w:lang w:eastAsia="ja-JP"/>
        </w:rPr>
        <w:t xml:space="preserve">Observation 5: </w:t>
      </w:r>
      <w:r w:rsidR="00FE0FF1">
        <w:rPr>
          <w:b/>
          <w:bCs/>
          <w:lang w:eastAsia="ja-JP"/>
        </w:rPr>
        <w:t xml:space="preserve">While LTE EVM with exclusion period is measured using low modulation orders, the NR EVM with transient is specified for 64QAM and 256QAM which require higher SNR. </w:t>
      </w:r>
      <w:r>
        <w:rPr>
          <w:b/>
          <w:bCs/>
          <w:lang w:eastAsia="ja-JP"/>
        </w:rPr>
        <w:t>We see two options:</w:t>
      </w:r>
    </w:p>
    <w:p w14:paraId="15F64A9A" w14:textId="77777777" w:rsidR="00C66CB2" w:rsidRPr="00923D10" w:rsidRDefault="00C66CB2" w:rsidP="00C66CB2">
      <w:pPr>
        <w:spacing w:after="120"/>
        <w:jc w:val="both"/>
        <w:rPr>
          <w:b/>
          <w:bCs/>
          <w:lang w:eastAsia="ja-JP"/>
        </w:rPr>
      </w:pPr>
      <w:r w:rsidRPr="00923D10">
        <w:rPr>
          <w:b/>
          <w:bCs/>
          <w:lang w:eastAsia="ja-JP"/>
        </w:rPr>
        <w:t>Option 1: Set the transient high power</w:t>
      </w:r>
      <w:r>
        <w:rPr>
          <w:b/>
          <w:bCs/>
          <w:lang w:eastAsia="ja-JP"/>
        </w:rPr>
        <w:t>-</w:t>
      </w:r>
      <w:r w:rsidRPr="00923D10">
        <w:rPr>
          <w:b/>
          <w:bCs/>
          <w:lang w:eastAsia="ja-JP"/>
        </w:rPr>
        <w:t xml:space="preserve">level, say </w:t>
      </w:r>
      <w:proofErr w:type="spellStart"/>
      <w:r w:rsidRPr="00923D10">
        <w:rPr>
          <w:b/>
          <w:bCs/>
          <w:lang w:eastAsia="ja-JP"/>
        </w:rPr>
        <w:t>P</w:t>
      </w:r>
      <w:r w:rsidRPr="00923D10">
        <w:rPr>
          <w:rFonts w:ascii="b" w:hAnsi="b"/>
          <w:b/>
          <w:bCs/>
          <w:vertAlign w:val="subscript"/>
          <w:lang w:eastAsia="ja-JP"/>
        </w:rPr>
        <w:t>h_tp</w:t>
      </w:r>
      <w:proofErr w:type="spellEnd"/>
      <w:r w:rsidRPr="00923D10">
        <w:rPr>
          <w:b/>
          <w:bCs/>
          <w:lang w:eastAsia="ja-JP"/>
        </w:rPr>
        <w:t>” to 0dBm for L</w:t>
      </w:r>
      <w:r w:rsidRPr="00923D10">
        <w:rPr>
          <w:b/>
          <w:bCs/>
          <w:vertAlign w:val="subscript"/>
          <w:lang w:eastAsia="ja-JP"/>
        </w:rPr>
        <w:t>CRB</w:t>
      </w:r>
      <w:r w:rsidRPr="00923D10">
        <w:rPr>
          <w:b/>
          <w:bCs/>
          <w:lang w:eastAsia="ja-JP"/>
        </w:rPr>
        <w:t xml:space="preserve">=24RB, </w:t>
      </w:r>
      <w:proofErr w:type="gramStart"/>
      <w:r w:rsidRPr="00923D10">
        <w:rPr>
          <w:b/>
          <w:bCs/>
          <w:lang w:eastAsia="ja-JP"/>
        </w:rPr>
        <w:t>i.e.</w:t>
      </w:r>
      <w:proofErr w:type="gramEnd"/>
      <w:r w:rsidRPr="00923D10">
        <w:rPr>
          <w:b/>
          <w:bCs/>
          <w:lang w:eastAsia="ja-JP"/>
        </w:rPr>
        <w:t xml:space="preserve"> the output transient should range from 0dBm (+- test tolerances) to a the transient low power level “</w:t>
      </w:r>
      <w:proofErr w:type="spellStart"/>
      <w:r w:rsidRPr="00923D10">
        <w:rPr>
          <w:b/>
          <w:bCs/>
          <w:lang w:eastAsia="ja-JP"/>
        </w:rPr>
        <w:t>P</w:t>
      </w:r>
      <w:r w:rsidRPr="00923D10">
        <w:rPr>
          <w:rFonts w:ascii="b" w:hAnsi="b"/>
          <w:b/>
          <w:bCs/>
          <w:vertAlign w:val="subscript"/>
          <w:lang w:eastAsia="ja-JP"/>
        </w:rPr>
        <w:t>l_tp</w:t>
      </w:r>
      <w:proofErr w:type="spellEnd"/>
      <w:r w:rsidRPr="00923D10">
        <w:rPr>
          <w:b/>
          <w:bCs/>
          <w:lang w:eastAsia="ja-JP"/>
        </w:rPr>
        <w:t>” of -13.8dBm</w:t>
      </w:r>
      <w:r>
        <w:rPr>
          <w:b/>
          <w:bCs/>
          <w:lang w:eastAsia="ja-JP"/>
        </w:rPr>
        <w:t>.</w:t>
      </w:r>
    </w:p>
    <w:p w14:paraId="2498BDBB" w14:textId="1E7F791B" w:rsidR="00C66CB2" w:rsidRDefault="00C66CB2" w:rsidP="00C66CB2">
      <w:pPr>
        <w:spacing w:after="120"/>
        <w:jc w:val="both"/>
        <w:rPr>
          <w:b/>
          <w:bCs/>
          <w:lang w:eastAsia="ja-JP"/>
        </w:rPr>
      </w:pPr>
      <w:r w:rsidRPr="00923D10">
        <w:rPr>
          <w:b/>
          <w:bCs/>
          <w:lang w:eastAsia="ja-JP"/>
        </w:rPr>
        <w:t xml:space="preserve">Option 2: Set the transient high power level, say </w:t>
      </w:r>
      <w:proofErr w:type="spellStart"/>
      <w:r w:rsidRPr="00923D10">
        <w:rPr>
          <w:b/>
          <w:bCs/>
          <w:lang w:eastAsia="ja-JP"/>
        </w:rPr>
        <w:t>P</w:t>
      </w:r>
      <w:r w:rsidRPr="00923D10">
        <w:rPr>
          <w:rFonts w:ascii="b" w:hAnsi="b"/>
          <w:b/>
          <w:bCs/>
          <w:vertAlign w:val="subscript"/>
          <w:lang w:eastAsia="ja-JP"/>
        </w:rPr>
        <w:t>h_</w:t>
      </w:r>
      <w:proofErr w:type="gramStart"/>
      <w:r w:rsidRPr="00923D10">
        <w:rPr>
          <w:rFonts w:ascii="b" w:hAnsi="b"/>
          <w:b/>
          <w:bCs/>
          <w:vertAlign w:val="subscript"/>
          <w:lang w:eastAsia="ja-JP"/>
        </w:rPr>
        <w:t>tp</w:t>
      </w:r>
      <w:proofErr w:type="spellEnd"/>
      <w:r w:rsidRPr="00923D10">
        <w:rPr>
          <w:b/>
          <w:bCs/>
          <w:lang w:eastAsia="ja-JP"/>
        </w:rPr>
        <w:t>”  to</w:t>
      </w:r>
      <w:proofErr w:type="gramEnd"/>
      <w:r w:rsidRPr="00923D10">
        <w:rPr>
          <w:b/>
          <w:bCs/>
          <w:lang w:eastAsia="ja-JP"/>
        </w:rPr>
        <w:t xml:space="preserve"> P</w:t>
      </w:r>
      <w:r w:rsidRPr="00923D10">
        <w:rPr>
          <w:b/>
          <w:bCs/>
          <w:vertAlign w:val="subscript"/>
          <w:lang w:eastAsia="ja-JP"/>
        </w:rPr>
        <w:t>UMAX</w:t>
      </w:r>
      <w:r w:rsidRPr="00923D10">
        <w:rPr>
          <w:b/>
          <w:bCs/>
          <w:lang w:eastAsia="ja-JP"/>
        </w:rPr>
        <w:t xml:space="preserve"> for L</w:t>
      </w:r>
      <w:r w:rsidRPr="00923D10">
        <w:rPr>
          <w:b/>
          <w:bCs/>
          <w:vertAlign w:val="subscript"/>
          <w:lang w:eastAsia="ja-JP"/>
        </w:rPr>
        <w:t>CRB</w:t>
      </w:r>
      <w:r w:rsidRPr="00923D10">
        <w:rPr>
          <w:b/>
          <w:bCs/>
          <w:lang w:eastAsia="ja-JP"/>
        </w:rPr>
        <w:t>=24RB, i.e. the output transient should range from P</w:t>
      </w:r>
      <w:r w:rsidRPr="00923D10">
        <w:rPr>
          <w:b/>
          <w:bCs/>
          <w:vertAlign w:val="subscript"/>
          <w:lang w:eastAsia="ja-JP"/>
        </w:rPr>
        <w:t>UMAX</w:t>
      </w:r>
      <w:r w:rsidRPr="00923D10">
        <w:rPr>
          <w:b/>
          <w:bCs/>
          <w:lang w:eastAsia="ja-JP"/>
        </w:rPr>
        <w:t xml:space="preserve"> to P</w:t>
      </w:r>
      <w:r w:rsidRPr="00923D10">
        <w:rPr>
          <w:b/>
          <w:bCs/>
          <w:vertAlign w:val="subscript"/>
          <w:lang w:eastAsia="ja-JP"/>
        </w:rPr>
        <w:t>UMAX</w:t>
      </w:r>
      <w:r w:rsidRPr="00923D10">
        <w:rPr>
          <w:b/>
          <w:bCs/>
          <w:lang w:eastAsia="ja-JP"/>
        </w:rPr>
        <w:t xml:space="preserve"> - </w:t>
      </w:r>
      <w:r w:rsidRPr="00923D10">
        <w:rPr>
          <w:b/>
          <w:bCs/>
          <w:lang w:eastAsia="ja-JP"/>
        </w:rPr>
        <w:sym w:font="Symbol" w:char="F044"/>
      </w:r>
      <w:r w:rsidRPr="00923D10">
        <w:rPr>
          <w:b/>
          <w:bCs/>
          <w:lang w:eastAsia="ja-JP"/>
        </w:rPr>
        <w:t>L</w:t>
      </w:r>
      <w:r w:rsidRPr="00923D10">
        <w:rPr>
          <w:b/>
          <w:bCs/>
          <w:vertAlign w:val="subscript"/>
          <w:lang w:eastAsia="ja-JP"/>
        </w:rPr>
        <w:t>CRB</w:t>
      </w:r>
      <w:r w:rsidRPr="00923D10">
        <w:rPr>
          <w:b/>
          <w:bCs/>
          <w:lang w:eastAsia="ja-JP"/>
        </w:rPr>
        <w:t xml:space="preserve"> where </w:t>
      </w:r>
      <w:r w:rsidRPr="00923D10">
        <w:rPr>
          <w:b/>
          <w:bCs/>
          <w:lang w:eastAsia="ja-JP"/>
        </w:rPr>
        <w:sym w:font="Symbol" w:char="F044"/>
      </w:r>
      <w:r w:rsidRPr="00923D10">
        <w:rPr>
          <w:b/>
          <w:bCs/>
          <w:vertAlign w:val="subscript"/>
          <w:lang w:eastAsia="ja-JP"/>
        </w:rPr>
        <w:t>LCRB</w:t>
      </w:r>
      <w:r w:rsidRPr="00923D10">
        <w:rPr>
          <w:b/>
          <w:bCs/>
          <w:lang w:eastAsia="ja-JP"/>
        </w:rPr>
        <w:t xml:space="preserve"> is the RB allocation ratio expressed in dB, i.e. </w:t>
      </w:r>
      <w:r w:rsidRPr="00923D10">
        <w:rPr>
          <w:b/>
          <w:bCs/>
          <w:lang w:eastAsia="ja-JP"/>
        </w:rPr>
        <w:sym w:font="Symbol" w:char="F044"/>
      </w:r>
      <w:r w:rsidRPr="00923D10">
        <w:rPr>
          <w:b/>
          <w:bCs/>
          <w:vertAlign w:val="subscript"/>
          <w:lang w:eastAsia="ja-JP"/>
        </w:rPr>
        <w:t>LCRB</w:t>
      </w:r>
      <w:r w:rsidRPr="00923D10">
        <w:rPr>
          <w:b/>
          <w:bCs/>
          <w:lang w:eastAsia="ja-JP"/>
        </w:rPr>
        <w:t xml:space="preserve"> = 13.8dB</w:t>
      </w:r>
      <w:r>
        <w:rPr>
          <w:b/>
          <w:bCs/>
          <w:lang w:eastAsia="ja-JP"/>
        </w:rPr>
        <w:t>.</w:t>
      </w:r>
    </w:p>
    <w:p w14:paraId="26759762" w14:textId="77777777" w:rsidR="00F26731" w:rsidRDefault="00C66CB2" w:rsidP="00923D10">
      <w:pPr>
        <w:spacing w:after="120"/>
        <w:jc w:val="both"/>
        <w:rPr>
          <w:b/>
          <w:bCs/>
          <w:lang w:eastAsia="ja-JP"/>
        </w:rPr>
      </w:pPr>
      <w:r>
        <w:rPr>
          <w:b/>
          <w:bCs/>
          <w:lang w:eastAsia="ja-JP"/>
        </w:rPr>
        <w:t>Each option has pro &amp; cons. Option 1 is simpler to implement due to its commonality with the LTE test procedure for EVM with exclusion period</w:t>
      </w:r>
      <w:r w:rsidR="00FE0FF1">
        <w:rPr>
          <w:b/>
          <w:bCs/>
          <w:lang w:eastAsia="ja-JP"/>
        </w:rPr>
        <w:t xml:space="preserve"> and may provide acceptable SNR test conditions.</w:t>
      </w:r>
      <w:r>
        <w:rPr>
          <w:b/>
          <w:bCs/>
          <w:lang w:eastAsia="ja-JP"/>
        </w:rPr>
        <w:t xml:space="preserve"> The main disadvantage of Option 2 is that it requires to find what it the UE P</w:t>
      </w:r>
      <w:r w:rsidRPr="001B70AF">
        <w:rPr>
          <w:rFonts w:ascii="Times New Roman Bold" w:hAnsi="Times New Roman Bold"/>
          <w:b/>
          <w:bCs/>
          <w:vertAlign w:val="subscript"/>
          <w:lang w:eastAsia="ja-JP"/>
        </w:rPr>
        <w:t>UMAX</w:t>
      </w:r>
      <w:r>
        <w:rPr>
          <w:b/>
          <w:bCs/>
          <w:lang w:eastAsia="ja-JP"/>
        </w:rPr>
        <w:t xml:space="preserve"> for each band in which the UE declares supporting the transient capability.</w:t>
      </w:r>
      <w:r w:rsidR="00F26731">
        <w:rPr>
          <w:b/>
          <w:bCs/>
          <w:lang w:eastAsia="ja-JP"/>
        </w:rPr>
        <w:t xml:space="preserve"> </w:t>
      </w:r>
    </w:p>
    <w:p w14:paraId="2BE5FA3D" w14:textId="0673E06E" w:rsidR="00923D10" w:rsidRPr="00923D10" w:rsidRDefault="00F26731" w:rsidP="00923D10">
      <w:pPr>
        <w:spacing w:after="120"/>
        <w:jc w:val="both"/>
        <w:rPr>
          <w:b/>
          <w:bCs/>
          <w:lang w:eastAsia="ja-JP"/>
        </w:rPr>
      </w:pPr>
      <w:r w:rsidRPr="00F26731">
        <w:rPr>
          <w:b/>
          <w:bCs/>
          <w:lang w:eastAsia="ja-JP"/>
        </w:rPr>
        <w:t xml:space="preserve">Provided it allows proper test conditions to demodulate 256QAM, we have no objection to adopting the </w:t>
      </w:r>
      <w:r>
        <w:rPr>
          <w:b/>
          <w:bCs/>
          <w:lang w:eastAsia="ja-JP"/>
        </w:rPr>
        <w:t xml:space="preserve">“option 1” </w:t>
      </w:r>
      <w:r w:rsidRPr="00F26731">
        <w:rPr>
          <w:b/>
          <w:bCs/>
          <w:lang w:eastAsia="ja-JP"/>
        </w:rPr>
        <w:t>LTE test conditions for conformance testing of the NR FR1 EVM with transients</w:t>
      </w:r>
      <w:r>
        <w:rPr>
          <w:b/>
          <w:bCs/>
          <w:lang w:eastAsia="ja-JP"/>
        </w:rPr>
        <w:t>.</w:t>
      </w:r>
    </w:p>
    <w:p w14:paraId="13011398" w14:textId="5BA95B2D" w:rsidR="00F66B95" w:rsidRDefault="00F66B95" w:rsidP="009106B2">
      <w:pPr>
        <w:pStyle w:val="Heading2"/>
        <w:numPr>
          <w:ilvl w:val="2"/>
          <w:numId w:val="21"/>
        </w:numPr>
        <w:tabs>
          <w:tab w:val="num" w:pos="0"/>
        </w:tabs>
        <w:spacing w:after="120"/>
        <w:ind w:left="1418" w:hanging="992"/>
        <w:rPr>
          <w:lang w:eastAsia="ja-JP"/>
        </w:rPr>
      </w:pPr>
      <w:r>
        <w:rPr>
          <w:lang w:eastAsia="ja-JP"/>
        </w:rPr>
        <w:t xml:space="preserve">Duplex-mode Agnostic ON-to-ON Test Pattern </w:t>
      </w:r>
      <w:r w:rsidR="009159C1">
        <w:rPr>
          <w:lang w:eastAsia="ja-JP"/>
        </w:rPr>
        <w:t>Selec</w:t>
      </w:r>
      <w:r>
        <w:rPr>
          <w:lang w:eastAsia="ja-JP"/>
        </w:rPr>
        <w:t xml:space="preserve">tion </w:t>
      </w:r>
    </w:p>
    <w:p w14:paraId="0B1BB3B4" w14:textId="7D4D0454" w:rsidR="005A661B" w:rsidRDefault="003D64E3" w:rsidP="00570976">
      <w:pPr>
        <w:jc w:val="both"/>
        <w:rPr>
          <w:lang w:eastAsia="ja-JP"/>
        </w:rPr>
      </w:pPr>
      <w:r>
        <w:rPr>
          <w:lang w:eastAsia="ja-JP"/>
        </w:rPr>
        <w:t xml:space="preserve">We propose to re-use the LTE test pattern since this pattern is duplex-mode agnostic, </w:t>
      </w:r>
      <w:proofErr w:type="gramStart"/>
      <w:r>
        <w:rPr>
          <w:lang w:eastAsia="ja-JP"/>
        </w:rPr>
        <w:t>i.e.</w:t>
      </w:r>
      <w:proofErr w:type="gramEnd"/>
      <w:r>
        <w:rPr>
          <w:lang w:eastAsia="ja-JP"/>
        </w:rPr>
        <w:t xml:space="preserve"> it can be used for testing FDD and TDD bands.</w:t>
      </w:r>
      <w:r w:rsidR="00570976">
        <w:rPr>
          <w:lang w:eastAsia="ja-JP"/>
        </w:rPr>
        <w:t xml:space="preserve"> </w:t>
      </w:r>
      <w:r w:rsidR="00570976">
        <w:rPr>
          <w:lang w:eastAsia="ja-JP"/>
        </w:rPr>
        <w:fldChar w:fldCharType="begin"/>
      </w:r>
      <w:r w:rsidR="00570976">
        <w:rPr>
          <w:lang w:eastAsia="ja-JP"/>
        </w:rPr>
        <w:instrText xml:space="preserve"> REF _Ref126585909 \h  \* MERGEFORMAT </w:instrText>
      </w:r>
      <w:r w:rsidR="00570976">
        <w:rPr>
          <w:lang w:eastAsia="ja-JP"/>
        </w:rPr>
      </w:r>
      <w:r w:rsidR="00570976">
        <w:rPr>
          <w:lang w:eastAsia="ja-JP"/>
        </w:rPr>
        <w:fldChar w:fldCharType="separate"/>
      </w:r>
      <w:r w:rsidR="00570976">
        <w:t xml:space="preserve">Figure </w:t>
      </w:r>
      <w:r w:rsidR="00570976">
        <w:rPr>
          <w:noProof/>
        </w:rPr>
        <w:t>6</w:t>
      </w:r>
      <w:r w:rsidR="00570976">
        <w:rPr>
          <w:lang w:eastAsia="ja-JP"/>
        </w:rPr>
        <w:fldChar w:fldCharType="end"/>
      </w:r>
      <w:r w:rsidR="00570976">
        <w:rPr>
          <w:lang w:eastAsia="ja-JP"/>
        </w:rPr>
        <w:t xml:space="preserve">, </w:t>
      </w:r>
      <w:r w:rsidR="00570976">
        <w:rPr>
          <w:lang w:eastAsia="ja-JP"/>
        </w:rPr>
        <w:fldChar w:fldCharType="begin"/>
      </w:r>
      <w:r w:rsidR="00570976">
        <w:rPr>
          <w:lang w:eastAsia="ja-JP"/>
        </w:rPr>
        <w:instrText xml:space="preserve"> REF _Ref126586057 \h  \* MERGEFORMAT </w:instrText>
      </w:r>
      <w:r w:rsidR="00570976">
        <w:rPr>
          <w:lang w:eastAsia="ja-JP"/>
        </w:rPr>
      </w:r>
      <w:r w:rsidR="00570976">
        <w:rPr>
          <w:lang w:eastAsia="ja-JP"/>
        </w:rPr>
        <w:fldChar w:fldCharType="separate"/>
      </w:r>
      <w:r w:rsidR="00570976">
        <w:t xml:space="preserve">Figure </w:t>
      </w:r>
      <w:r w:rsidR="00570976">
        <w:rPr>
          <w:noProof/>
        </w:rPr>
        <w:t>7</w:t>
      </w:r>
      <w:r w:rsidR="00570976">
        <w:rPr>
          <w:lang w:eastAsia="ja-JP"/>
        </w:rPr>
        <w:fldChar w:fldCharType="end"/>
      </w:r>
      <w:r w:rsidR="00570976">
        <w:rPr>
          <w:lang w:eastAsia="ja-JP"/>
        </w:rPr>
        <w:t xml:space="preserve">, </w:t>
      </w:r>
      <w:r w:rsidR="00570976">
        <w:rPr>
          <w:lang w:eastAsia="ja-JP"/>
        </w:rPr>
        <w:fldChar w:fldCharType="begin"/>
      </w:r>
      <w:r w:rsidR="00570976">
        <w:rPr>
          <w:lang w:eastAsia="ja-JP"/>
        </w:rPr>
        <w:instrText xml:space="preserve"> REF _Ref126586488 \h  \* MERGEFORMAT </w:instrText>
      </w:r>
      <w:r w:rsidR="00570976">
        <w:rPr>
          <w:lang w:eastAsia="ja-JP"/>
        </w:rPr>
      </w:r>
      <w:r w:rsidR="00570976">
        <w:rPr>
          <w:lang w:eastAsia="ja-JP"/>
        </w:rPr>
        <w:fldChar w:fldCharType="separate"/>
      </w:r>
      <w:r w:rsidR="00570976">
        <w:t xml:space="preserve">Figure </w:t>
      </w:r>
      <w:r w:rsidR="00570976">
        <w:rPr>
          <w:noProof/>
        </w:rPr>
        <w:t>8</w:t>
      </w:r>
      <w:r w:rsidR="00570976">
        <w:rPr>
          <w:lang w:eastAsia="ja-JP"/>
        </w:rPr>
        <w:fldChar w:fldCharType="end"/>
      </w:r>
      <w:r w:rsidR="00570976">
        <w:rPr>
          <w:lang w:eastAsia="ja-JP"/>
        </w:rPr>
        <w:t xml:space="preserve"> illustrate the proposed test patterns where “</w:t>
      </w:r>
      <w:proofErr w:type="spellStart"/>
      <w:r w:rsidR="00570976">
        <w:rPr>
          <w:lang w:eastAsia="ja-JP"/>
        </w:rPr>
        <w:t>P</w:t>
      </w:r>
      <w:r w:rsidR="00570976" w:rsidRPr="00065214">
        <w:rPr>
          <w:rFonts w:ascii="b" w:hAnsi="b"/>
          <w:vertAlign w:val="subscript"/>
          <w:lang w:eastAsia="ja-JP"/>
        </w:rPr>
        <w:t>h_tp</w:t>
      </w:r>
      <w:proofErr w:type="spellEnd"/>
      <w:r w:rsidR="00570976">
        <w:rPr>
          <w:lang w:eastAsia="ja-JP"/>
        </w:rPr>
        <w:t>” and “</w:t>
      </w:r>
      <w:proofErr w:type="spellStart"/>
      <w:r w:rsidR="00570976">
        <w:rPr>
          <w:lang w:eastAsia="ja-JP"/>
        </w:rPr>
        <w:t>P</w:t>
      </w:r>
      <w:r w:rsidR="00570976">
        <w:rPr>
          <w:rFonts w:ascii="b" w:hAnsi="b"/>
          <w:vertAlign w:val="subscript"/>
          <w:lang w:eastAsia="ja-JP"/>
        </w:rPr>
        <w:t>l</w:t>
      </w:r>
      <w:r w:rsidR="00570976" w:rsidRPr="00065214">
        <w:rPr>
          <w:rFonts w:ascii="b" w:hAnsi="b"/>
          <w:vertAlign w:val="subscript"/>
          <w:lang w:eastAsia="ja-JP"/>
        </w:rPr>
        <w:t>_tp</w:t>
      </w:r>
      <w:proofErr w:type="spellEnd"/>
      <w:r w:rsidR="00570976">
        <w:rPr>
          <w:lang w:eastAsia="ja-JP"/>
        </w:rPr>
        <w:t xml:space="preserve">” denote respectively the transient high power-level and transient low power-level. </w:t>
      </w:r>
    </w:p>
    <w:p w14:paraId="0C17C112" w14:textId="423C188E" w:rsidR="00A54CF7" w:rsidRDefault="00A54CF7" w:rsidP="00A54CF7">
      <w:pPr>
        <w:spacing w:after="120"/>
        <w:jc w:val="both"/>
        <w:rPr>
          <w:lang w:eastAsia="ja-JP"/>
        </w:rPr>
      </w:pPr>
      <w:r w:rsidRPr="005613E9">
        <w:rPr>
          <w:b/>
          <w:bCs/>
          <w:lang w:eastAsia="ja-JP"/>
        </w:rPr>
        <w:t xml:space="preserve">Proposal </w:t>
      </w:r>
      <w:r w:rsidR="005504AB">
        <w:rPr>
          <w:b/>
          <w:bCs/>
          <w:lang w:eastAsia="ja-JP"/>
        </w:rPr>
        <w:t>3</w:t>
      </w:r>
      <w:r w:rsidRPr="005613E9">
        <w:rPr>
          <w:b/>
          <w:bCs/>
          <w:lang w:eastAsia="ja-JP"/>
        </w:rPr>
        <w:t>: For FR1</w:t>
      </w:r>
      <w:r>
        <w:rPr>
          <w:b/>
          <w:bCs/>
          <w:lang w:eastAsia="ja-JP"/>
        </w:rPr>
        <w:t xml:space="preserve"> frequency bands that support 10MHz UL CBW</w:t>
      </w:r>
      <w:r w:rsidRPr="005613E9">
        <w:rPr>
          <w:b/>
          <w:bCs/>
          <w:lang w:eastAsia="ja-JP"/>
        </w:rPr>
        <w:t xml:space="preserve">, verify the EVM of a UE with shorter transient period capability </w:t>
      </w:r>
      <w:r>
        <w:rPr>
          <w:b/>
          <w:bCs/>
          <w:lang w:eastAsia="ja-JP"/>
        </w:rPr>
        <w:t xml:space="preserve">with the alternating 1:24 RB test pattern of </w:t>
      </w:r>
      <w:r w:rsidRPr="00A54CF7">
        <w:rPr>
          <w:b/>
          <w:bCs/>
          <w:lang w:eastAsia="ja-JP"/>
        </w:rPr>
        <w:fldChar w:fldCharType="begin"/>
      </w:r>
      <w:r w:rsidRPr="00A54CF7">
        <w:rPr>
          <w:b/>
          <w:bCs/>
          <w:lang w:eastAsia="ja-JP"/>
        </w:rPr>
        <w:instrText xml:space="preserve"> REF _Ref126585909 \h  \* MERGEFORMAT </w:instrText>
      </w:r>
      <w:r w:rsidRPr="00A54CF7">
        <w:rPr>
          <w:b/>
          <w:bCs/>
          <w:lang w:eastAsia="ja-JP"/>
        </w:rPr>
      </w:r>
      <w:r w:rsidRPr="00A54CF7">
        <w:rPr>
          <w:b/>
          <w:bCs/>
          <w:lang w:eastAsia="ja-JP"/>
        </w:rPr>
        <w:fldChar w:fldCharType="separate"/>
      </w:r>
      <w:r w:rsidRPr="00A54CF7">
        <w:rPr>
          <w:b/>
          <w:bCs/>
        </w:rPr>
        <w:t xml:space="preserve">Figure </w:t>
      </w:r>
      <w:r w:rsidRPr="00A54CF7">
        <w:rPr>
          <w:b/>
          <w:bCs/>
          <w:noProof/>
        </w:rPr>
        <w:t>6</w:t>
      </w:r>
      <w:r w:rsidRPr="00A54CF7">
        <w:rPr>
          <w:b/>
          <w:bCs/>
          <w:lang w:eastAsia="ja-JP"/>
        </w:rPr>
        <w:fldChar w:fldCharType="end"/>
      </w:r>
      <w:r>
        <w:rPr>
          <w:b/>
          <w:bCs/>
          <w:lang w:eastAsia="ja-JP"/>
        </w:rPr>
        <w:t xml:space="preserve"> – left for SCS 15KHz and </w:t>
      </w:r>
      <w:r w:rsidRPr="00A54CF7">
        <w:rPr>
          <w:b/>
          <w:bCs/>
          <w:lang w:eastAsia="ja-JP"/>
        </w:rPr>
        <w:fldChar w:fldCharType="begin"/>
      </w:r>
      <w:r w:rsidRPr="00A54CF7">
        <w:rPr>
          <w:b/>
          <w:bCs/>
          <w:lang w:eastAsia="ja-JP"/>
        </w:rPr>
        <w:instrText xml:space="preserve"> REF _Ref126585909 \h  \* MERGEFORMAT </w:instrText>
      </w:r>
      <w:r w:rsidRPr="00A54CF7">
        <w:rPr>
          <w:b/>
          <w:bCs/>
          <w:lang w:eastAsia="ja-JP"/>
        </w:rPr>
      </w:r>
      <w:r w:rsidRPr="00A54CF7">
        <w:rPr>
          <w:b/>
          <w:bCs/>
          <w:lang w:eastAsia="ja-JP"/>
        </w:rPr>
        <w:fldChar w:fldCharType="separate"/>
      </w:r>
      <w:r w:rsidRPr="00A54CF7">
        <w:rPr>
          <w:b/>
          <w:bCs/>
        </w:rPr>
        <w:t xml:space="preserve">Figure </w:t>
      </w:r>
      <w:r w:rsidRPr="00A54CF7">
        <w:rPr>
          <w:b/>
          <w:bCs/>
          <w:noProof/>
        </w:rPr>
        <w:t>6</w:t>
      </w:r>
      <w:r w:rsidRPr="00A54CF7">
        <w:rPr>
          <w:b/>
          <w:bCs/>
          <w:lang w:eastAsia="ja-JP"/>
        </w:rPr>
        <w:fldChar w:fldCharType="end"/>
      </w:r>
      <w:r>
        <w:rPr>
          <w:b/>
          <w:bCs/>
          <w:lang w:eastAsia="ja-JP"/>
        </w:rPr>
        <w:t xml:space="preserve"> – right for SCS 30kHz. For SCS15kHz, </w:t>
      </w:r>
      <w:r w:rsidRPr="00A54CF7">
        <w:rPr>
          <w:b/>
          <w:bCs/>
          <w:lang w:eastAsia="ja-JP"/>
        </w:rPr>
        <w:fldChar w:fldCharType="begin"/>
      </w:r>
      <w:r w:rsidRPr="00A54CF7">
        <w:rPr>
          <w:b/>
          <w:bCs/>
          <w:lang w:eastAsia="ja-JP"/>
        </w:rPr>
        <w:instrText xml:space="preserve"> REF _Ref126585909 \h  \* MERGEFORMAT </w:instrText>
      </w:r>
      <w:r w:rsidRPr="00A54CF7">
        <w:rPr>
          <w:b/>
          <w:bCs/>
          <w:lang w:eastAsia="ja-JP"/>
        </w:rPr>
      </w:r>
      <w:r w:rsidRPr="00A54CF7">
        <w:rPr>
          <w:b/>
          <w:bCs/>
          <w:lang w:eastAsia="ja-JP"/>
        </w:rPr>
        <w:fldChar w:fldCharType="separate"/>
      </w:r>
      <w:r w:rsidRPr="00A54CF7">
        <w:rPr>
          <w:b/>
          <w:bCs/>
        </w:rPr>
        <w:t xml:space="preserve">Figure </w:t>
      </w:r>
      <w:r w:rsidRPr="00A54CF7">
        <w:rPr>
          <w:b/>
          <w:bCs/>
          <w:noProof/>
        </w:rPr>
        <w:t>6</w:t>
      </w:r>
      <w:r w:rsidRPr="00A54CF7">
        <w:rPr>
          <w:b/>
          <w:bCs/>
          <w:lang w:eastAsia="ja-JP"/>
        </w:rPr>
        <w:fldChar w:fldCharType="end"/>
      </w:r>
      <w:r>
        <w:rPr>
          <w:b/>
          <w:bCs/>
          <w:lang w:eastAsia="ja-JP"/>
        </w:rPr>
        <w:t xml:space="preserve"> – left requires a new UL RMC that is proposed in </w:t>
      </w:r>
      <w:r w:rsidR="005504AB">
        <w:rPr>
          <w:b/>
          <w:bCs/>
          <w:lang w:eastAsia="ja-JP"/>
        </w:rPr>
        <w:t>Proposal 6</w:t>
      </w:r>
      <w:r>
        <w:rPr>
          <w:b/>
          <w:bCs/>
          <w:lang w:eastAsia="ja-JP"/>
        </w:rPr>
        <w:t>.</w:t>
      </w:r>
    </w:p>
    <w:p w14:paraId="78530EF0" w14:textId="44D05BB8" w:rsidR="003D64E3" w:rsidRDefault="00286401" w:rsidP="00764081">
      <w:pPr>
        <w:spacing w:after="120"/>
        <w:rPr>
          <w:lang w:eastAsia="ja-JP"/>
        </w:rPr>
      </w:pPr>
      <w:r w:rsidRPr="00286401">
        <w:rPr>
          <w:noProof/>
        </w:rPr>
        <w:lastRenderedPageBreak/>
        <w:drawing>
          <wp:inline distT="0" distB="0" distL="0" distR="0" wp14:anchorId="2EB68CBE" wp14:editId="31B1020B">
            <wp:extent cx="6122035" cy="2425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2425700"/>
                    </a:xfrm>
                    <a:prstGeom prst="rect">
                      <a:avLst/>
                    </a:prstGeom>
                    <a:noFill/>
                    <a:ln>
                      <a:noFill/>
                    </a:ln>
                  </pic:spPr>
                </pic:pic>
              </a:graphicData>
            </a:graphic>
          </wp:inline>
        </w:drawing>
      </w:r>
    </w:p>
    <w:p w14:paraId="0AD3C043" w14:textId="7808781E" w:rsidR="003D64E3" w:rsidRPr="00A54CF7" w:rsidRDefault="003D64E3" w:rsidP="0075572E">
      <w:pPr>
        <w:pStyle w:val="Caption"/>
        <w:jc w:val="both"/>
        <w:rPr>
          <w:b w:val="0"/>
          <w:bCs/>
          <w:lang w:eastAsia="ja-JP"/>
        </w:rPr>
      </w:pPr>
      <w:bookmarkStart w:id="15" w:name="_Ref126585909"/>
      <w:r>
        <w:t xml:space="preserve">Figure </w:t>
      </w:r>
      <w:r>
        <w:fldChar w:fldCharType="begin"/>
      </w:r>
      <w:r>
        <w:instrText xml:space="preserve"> SEQ Figure \* ARABIC </w:instrText>
      </w:r>
      <w:r>
        <w:fldChar w:fldCharType="separate"/>
      </w:r>
      <w:r>
        <w:rPr>
          <w:noProof/>
        </w:rPr>
        <w:t>6</w:t>
      </w:r>
      <w:r>
        <w:fldChar w:fldCharType="end"/>
      </w:r>
      <w:bookmarkEnd w:id="15"/>
      <w:r>
        <w:t xml:space="preserve">: </w:t>
      </w:r>
      <w:r w:rsidR="00A54CF7" w:rsidRPr="00A54CF7">
        <w:rPr>
          <w:b w:val="0"/>
          <w:bCs/>
        </w:rPr>
        <w:t>1:24RB alternating test pattern</w:t>
      </w:r>
      <w:r w:rsidR="0075572E">
        <w:rPr>
          <w:b w:val="0"/>
          <w:bCs/>
        </w:rPr>
        <w:t>s</w:t>
      </w:r>
      <w:r w:rsidR="00A54CF7" w:rsidRPr="00A54CF7">
        <w:rPr>
          <w:b w:val="0"/>
          <w:bCs/>
        </w:rPr>
        <w:t xml:space="preserve"> for bands that support 10MHz UL CBW</w:t>
      </w:r>
      <w:r w:rsidR="0075572E">
        <w:rPr>
          <w:b w:val="0"/>
          <w:bCs/>
        </w:rPr>
        <w:t xml:space="preserve">. </w:t>
      </w:r>
      <w:r w:rsidR="0075572E" w:rsidRPr="0075572E">
        <w:t>Left</w:t>
      </w:r>
      <w:r w:rsidR="0075572E">
        <w:rPr>
          <w:b w:val="0"/>
          <w:bCs/>
        </w:rPr>
        <w:t>: test pattern for S</w:t>
      </w:r>
      <w:r w:rsidR="00A54CF7" w:rsidRPr="00A54CF7">
        <w:rPr>
          <w:b w:val="0"/>
          <w:bCs/>
        </w:rPr>
        <w:t xml:space="preserve">CS15kHz. </w:t>
      </w:r>
      <w:r w:rsidR="00A54CF7" w:rsidRPr="00A54CF7">
        <w:t>Right</w:t>
      </w:r>
      <w:r w:rsidR="00A54CF7" w:rsidRPr="00A54CF7">
        <w:rPr>
          <w:b w:val="0"/>
          <w:bCs/>
        </w:rPr>
        <w:t>: test pattern for SCS30kHz.</w:t>
      </w:r>
    </w:p>
    <w:p w14:paraId="3572E724" w14:textId="4B47DF30" w:rsidR="00B10A7F" w:rsidRPr="00B10A7F" w:rsidRDefault="00B10A7F" w:rsidP="00B10A7F">
      <w:pPr>
        <w:spacing w:after="120"/>
        <w:jc w:val="both"/>
        <w:rPr>
          <w:b/>
          <w:bCs/>
          <w:lang w:eastAsia="ja-JP"/>
        </w:rPr>
      </w:pPr>
      <w:r w:rsidRPr="00B10A7F">
        <w:rPr>
          <w:b/>
          <w:bCs/>
          <w:lang w:eastAsia="ja-JP"/>
        </w:rPr>
        <w:t xml:space="preserve">Proposal </w:t>
      </w:r>
      <w:r w:rsidR="005504AB">
        <w:rPr>
          <w:b/>
          <w:bCs/>
          <w:lang w:eastAsia="ja-JP"/>
        </w:rPr>
        <w:t>4</w:t>
      </w:r>
      <w:r w:rsidRPr="00B10A7F">
        <w:rPr>
          <w:b/>
          <w:bCs/>
          <w:lang w:eastAsia="ja-JP"/>
        </w:rPr>
        <w:t>: For FR1 frequency bands that support only 5 MHz UL CBW</w:t>
      </w:r>
      <w:r w:rsidR="0075572E">
        <w:rPr>
          <w:b/>
          <w:bCs/>
          <w:lang w:eastAsia="ja-JP"/>
        </w:rPr>
        <w:t xml:space="preserve"> (currently </w:t>
      </w:r>
      <w:r w:rsidR="0075572E" w:rsidRPr="0075572E">
        <w:rPr>
          <w:b/>
          <w:bCs/>
          <w:lang w:eastAsia="ja-JP"/>
        </w:rPr>
        <w:t>bands n51, n91, n93 and n100</w:t>
      </w:r>
      <w:r w:rsidR="0075572E">
        <w:rPr>
          <w:b/>
          <w:bCs/>
          <w:lang w:eastAsia="ja-JP"/>
        </w:rPr>
        <w:t>)</w:t>
      </w:r>
      <w:r w:rsidRPr="00B10A7F">
        <w:rPr>
          <w:b/>
          <w:bCs/>
          <w:lang w:eastAsia="ja-JP"/>
        </w:rPr>
        <w:t xml:space="preserve">, verify the EVM of a UE with shorter transient period capability with the alternating 1:24 RB test pattern of </w:t>
      </w:r>
      <w:r w:rsidRPr="00B10A7F">
        <w:rPr>
          <w:b/>
          <w:bCs/>
          <w:lang w:eastAsia="ja-JP"/>
        </w:rPr>
        <w:fldChar w:fldCharType="begin"/>
      </w:r>
      <w:r w:rsidRPr="00B10A7F">
        <w:rPr>
          <w:b/>
          <w:bCs/>
          <w:lang w:eastAsia="ja-JP"/>
        </w:rPr>
        <w:instrText xml:space="preserve"> REF _Ref126586057 \h  \* MERGEFORMAT </w:instrText>
      </w:r>
      <w:r w:rsidRPr="00B10A7F">
        <w:rPr>
          <w:b/>
          <w:bCs/>
          <w:lang w:eastAsia="ja-JP"/>
        </w:rPr>
      </w:r>
      <w:r w:rsidRPr="00B10A7F">
        <w:rPr>
          <w:b/>
          <w:bCs/>
          <w:lang w:eastAsia="ja-JP"/>
        </w:rPr>
        <w:fldChar w:fldCharType="separate"/>
      </w:r>
      <w:r w:rsidRPr="00B10A7F">
        <w:rPr>
          <w:b/>
          <w:bCs/>
        </w:rPr>
        <w:t xml:space="preserve">Figure </w:t>
      </w:r>
      <w:r w:rsidRPr="00B10A7F">
        <w:rPr>
          <w:b/>
          <w:bCs/>
          <w:noProof/>
        </w:rPr>
        <w:t>7</w:t>
      </w:r>
      <w:r w:rsidRPr="00B10A7F">
        <w:rPr>
          <w:b/>
          <w:bCs/>
          <w:lang w:eastAsia="ja-JP"/>
        </w:rPr>
        <w:fldChar w:fldCharType="end"/>
      </w:r>
      <w:r w:rsidRPr="00B10A7F">
        <w:rPr>
          <w:b/>
          <w:bCs/>
          <w:lang w:eastAsia="ja-JP"/>
        </w:rPr>
        <w:t xml:space="preserve"> for SCS 15KHz. </w:t>
      </w:r>
      <w:r w:rsidRPr="00B10A7F">
        <w:rPr>
          <w:b/>
          <w:bCs/>
          <w:lang w:eastAsia="ja-JP"/>
        </w:rPr>
        <w:fldChar w:fldCharType="begin"/>
      </w:r>
      <w:r w:rsidRPr="00B10A7F">
        <w:rPr>
          <w:b/>
          <w:bCs/>
          <w:lang w:eastAsia="ja-JP"/>
        </w:rPr>
        <w:instrText xml:space="preserve"> REF _Ref126586057 \h  \* MERGEFORMAT </w:instrText>
      </w:r>
      <w:r w:rsidRPr="00B10A7F">
        <w:rPr>
          <w:b/>
          <w:bCs/>
          <w:lang w:eastAsia="ja-JP"/>
        </w:rPr>
      </w:r>
      <w:r w:rsidRPr="00B10A7F">
        <w:rPr>
          <w:b/>
          <w:bCs/>
          <w:lang w:eastAsia="ja-JP"/>
        </w:rPr>
        <w:fldChar w:fldCharType="separate"/>
      </w:r>
      <w:r w:rsidRPr="00B10A7F">
        <w:rPr>
          <w:b/>
          <w:bCs/>
        </w:rPr>
        <w:t xml:space="preserve">Figure </w:t>
      </w:r>
      <w:r w:rsidRPr="00B10A7F">
        <w:rPr>
          <w:b/>
          <w:bCs/>
          <w:noProof/>
        </w:rPr>
        <w:t>7</w:t>
      </w:r>
      <w:r w:rsidRPr="00B10A7F">
        <w:rPr>
          <w:b/>
          <w:bCs/>
          <w:lang w:eastAsia="ja-JP"/>
        </w:rPr>
        <w:fldChar w:fldCharType="end"/>
      </w:r>
      <w:r w:rsidRPr="00B10A7F">
        <w:rPr>
          <w:b/>
          <w:bCs/>
          <w:lang w:eastAsia="ja-JP"/>
        </w:rPr>
        <w:t xml:space="preserve"> requires a new UL RMC that is proposed in </w:t>
      </w:r>
      <w:r w:rsidR="005504AB">
        <w:rPr>
          <w:b/>
          <w:bCs/>
          <w:lang w:eastAsia="ja-JP"/>
        </w:rPr>
        <w:t>Proposal 6</w:t>
      </w:r>
      <w:r w:rsidRPr="00B10A7F">
        <w:rPr>
          <w:b/>
          <w:bCs/>
          <w:lang w:eastAsia="ja-JP"/>
        </w:rPr>
        <w:t>.</w:t>
      </w:r>
    </w:p>
    <w:p w14:paraId="2C00FEDF" w14:textId="1E070091" w:rsidR="00B10A7F" w:rsidRDefault="00A968EE" w:rsidP="00B10A7F">
      <w:pPr>
        <w:spacing w:after="120"/>
        <w:jc w:val="center"/>
        <w:rPr>
          <w:lang w:eastAsia="ja-JP"/>
        </w:rPr>
      </w:pPr>
      <w:r w:rsidRPr="00A968EE">
        <w:rPr>
          <w:noProof/>
        </w:rPr>
        <w:drawing>
          <wp:inline distT="0" distB="0" distL="0" distR="0" wp14:anchorId="0DAD890E" wp14:editId="5863C502">
            <wp:extent cx="3224113" cy="2417165"/>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62529" cy="2445966"/>
                    </a:xfrm>
                    <a:prstGeom prst="rect">
                      <a:avLst/>
                    </a:prstGeom>
                  </pic:spPr>
                </pic:pic>
              </a:graphicData>
            </a:graphic>
          </wp:inline>
        </w:drawing>
      </w:r>
    </w:p>
    <w:p w14:paraId="49068238" w14:textId="04EEED34" w:rsidR="00B10A7F" w:rsidRPr="00A54CF7" w:rsidRDefault="00B10A7F" w:rsidP="00F26731">
      <w:pPr>
        <w:pStyle w:val="Caption"/>
        <w:spacing w:after="0"/>
        <w:jc w:val="center"/>
        <w:rPr>
          <w:b w:val="0"/>
          <w:bCs/>
          <w:lang w:eastAsia="ja-JP"/>
        </w:rPr>
      </w:pPr>
      <w:bookmarkStart w:id="16" w:name="_Ref126586057"/>
      <w:r>
        <w:t xml:space="preserve">Figure </w:t>
      </w:r>
      <w:r>
        <w:fldChar w:fldCharType="begin"/>
      </w:r>
      <w:r>
        <w:instrText xml:space="preserve"> SEQ Figure \* ARABIC </w:instrText>
      </w:r>
      <w:r>
        <w:fldChar w:fldCharType="separate"/>
      </w:r>
      <w:r>
        <w:rPr>
          <w:noProof/>
        </w:rPr>
        <w:t>7</w:t>
      </w:r>
      <w:r>
        <w:fldChar w:fldCharType="end"/>
      </w:r>
      <w:bookmarkEnd w:id="16"/>
      <w:r>
        <w:t xml:space="preserve">: </w:t>
      </w:r>
      <w:r w:rsidRPr="00A54CF7">
        <w:t>Left</w:t>
      </w:r>
      <w:r w:rsidRPr="00A54CF7">
        <w:rPr>
          <w:b w:val="0"/>
          <w:bCs/>
        </w:rPr>
        <w:t xml:space="preserve">: 1:24RB alternating test pattern for bands that support </w:t>
      </w:r>
      <w:r>
        <w:rPr>
          <w:b w:val="0"/>
          <w:bCs/>
        </w:rPr>
        <w:t>5</w:t>
      </w:r>
      <w:r w:rsidRPr="00A54CF7">
        <w:rPr>
          <w:b w:val="0"/>
          <w:bCs/>
        </w:rPr>
        <w:t>MHz UL CBW at SCS15kHz.</w:t>
      </w:r>
    </w:p>
    <w:p w14:paraId="79A35A7F" w14:textId="00328D5B" w:rsidR="003D64E3" w:rsidRDefault="003D64E3" w:rsidP="00F26731">
      <w:pPr>
        <w:spacing w:after="0"/>
        <w:rPr>
          <w:lang w:eastAsia="ja-JP"/>
        </w:rPr>
      </w:pPr>
    </w:p>
    <w:p w14:paraId="08D8D11A" w14:textId="77070BFB" w:rsidR="0075572E" w:rsidRPr="0075572E" w:rsidRDefault="0075572E" w:rsidP="00F26731">
      <w:pPr>
        <w:spacing w:after="0"/>
        <w:jc w:val="both"/>
        <w:rPr>
          <w:b/>
          <w:bCs/>
          <w:lang w:eastAsia="ja-JP"/>
        </w:rPr>
      </w:pPr>
      <w:r w:rsidRPr="0075572E">
        <w:rPr>
          <w:b/>
          <w:bCs/>
          <w:lang w:eastAsia="ja-JP"/>
        </w:rPr>
        <w:t xml:space="preserve">Proposal </w:t>
      </w:r>
      <w:r w:rsidR="005504AB">
        <w:rPr>
          <w:b/>
          <w:bCs/>
          <w:lang w:eastAsia="ja-JP"/>
        </w:rPr>
        <w:t>5</w:t>
      </w:r>
      <w:r w:rsidRPr="0075572E">
        <w:rPr>
          <w:b/>
          <w:bCs/>
          <w:lang w:eastAsia="ja-JP"/>
        </w:rPr>
        <w:t xml:space="preserve">: For FR1 frequency bands where 20MHz is the minimum supported UL CBW, verify the EVM of a UE with shorter transient period capability with the alternating 1:24 RB test pattern of </w:t>
      </w:r>
      <w:r w:rsidRPr="0075572E">
        <w:rPr>
          <w:b/>
          <w:bCs/>
          <w:lang w:eastAsia="ja-JP"/>
        </w:rPr>
        <w:fldChar w:fldCharType="begin"/>
      </w:r>
      <w:r w:rsidRPr="0075572E">
        <w:rPr>
          <w:b/>
          <w:bCs/>
          <w:lang w:eastAsia="ja-JP"/>
        </w:rPr>
        <w:instrText xml:space="preserve"> REF _Ref126586488 \h  \* MERGEFORMAT </w:instrText>
      </w:r>
      <w:r w:rsidRPr="0075572E">
        <w:rPr>
          <w:b/>
          <w:bCs/>
          <w:lang w:eastAsia="ja-JP"/>
        </w:rPr>
      </w:r>
      <w:r w:rsidRPr="0075572E">
        <w:rPr>
          <w:b/>
          <w:bCs/>
          <w:lang w:eastAsia="ja-JP"/>
        </w:rPr>
        <w:fldChar w:fldCharType="separate"/>
      </w:r>
      <w:r w:rsidRPr="0075572E">
        <w:rPr>
          <w:b/>
          <w:bCs/>
        </w:rPr>
        <w:t xml:space="preserve">Figure </w:t>
      </w:r>
      <w:r w:rsidRPr="0075572E">
        <w:rPr>
          <w:b/>
          <w:bCs/>
          <w:noProof/>
        </w:rPr>
        <w:t>8</w:t>
      </w:r>
      <w:r w:rsidRPr="0075572E">
        <w:rPr>
          <w:b/>
          <w:bCs/>
          <w:lang w:eastAsia="ja-JP"/>
        </w:rPr>
        <w:fldChar w:fldCharType="end"/>
      </w:r>
      <w:r w:rsidRPr="0075572E">
        <w:rPr>
          <w:b/>
          <w:bCs/>
          <w:lang w:eastAsia="ja-JP"/>
        </w:rPr>
        <w:fldChar w:fldCharType="begin"/>
      </w:r>
      <w:r w:rsidRPr="0075572E">
        <w:rPr>
          <w:b/>
          <w:bCs/>
          <w:lang w:eastAsia="ja-JP"/>
        </w:rPr>
        <w:instrText xml:space="preserve"> REF _Ref126585909 \h  \* MERGEFORMAT </w:instrText>
      </w:r>
      <w:r w:rsidRPr="0075572E">
        <w:rPr>
          <w:b/>
          <w:bCs/>
          <w:lang w:eastAsia="ja-JP"/>
        </w:rPr>
      </w:r>
      <w:r w:rsidRPr="0075572E">
        <w:rPr>
          <w:b/>
          <w:bCs/>
          <w:lang w:eastAsia="ja-JP"/>
        </w:rPr>
        <w:fldChar w:fldCharType="end"/>
      </w:r>
      <w:r w:rsidRPr="0075572E">
        <w:rPr>
          <w:b/>
          <w:bCs/>
          <w:lang w:eastAsia="ja-JP"/>
        </w:rPr>
        <w:t xml:space="preserve"> – left for SCS 15KHz and </w:t>
      </w:r>
      <w:r w:rsidRPr="0075572E">
        <w:rPr>
          <w:b/>
          <w:bCs/>
          <w:lang w:eastAsia="ja-JP"/>
        </w:rPr>
        <w:fldChar w:fldCharType="begin"/>
      </w:r>
      <w:r w:rsidRPr="0075572E">
        <w:rPr>
          <w:b/>
          <w:bCs/>
          <w:lang w:eastAsia="ja-JP"/>
        </w:rPr>
        <w:instrText xml:space="preserve"> REF _Ref126586488 \h  \* MERGEFORMAT </w:instrText>
      </w:r>
      <w:r w:rsidRPr="0075572E">
        <w:rPr>
          <w:b/>
          <w:bCs/>
          <w:lang w:eastAsia="ja-JP"/>
        </w:rPr>
      </w:r>
      <w:r w:rsidRPr="0075572E">
        <w:rPr>
          <w:b/>
          <w:bCs/>
          <w:lang w:eastAsia="ja-JP"/>
        </w:rPr>
        <w:fldChar w:fldCharType="separate"/>
      </w:r>
      <w:r w:rsidRPr="0075572E">
        <w:rPr>
          <w:b/>
          <w:bCs/>
        </w:rPr>
        <w:t xml:space="preserve">Figure </w:t>
      </w:r>
      <w:r w:rsidRPr="0075572E">
        <w:rPr>
          <w:b/>
          <w:bCs/>
          <w:noProof/>
        </w:rPr>
        <w:t>8</w:t>
      </w:r>
      <w:r w:rsidRPr="0075572E">
        <w:rPr>
          <w:b/>
          <w:bCs/>
          <w:lang w:eastAsia="ja-JP"/>
        </w:rPr>
        <w:fldChar w:fldCharType="end"/>
      </w:r>
      <w:r w:rsidRPr="0075572E">
        <w:rPr>
          <w:b/>
          <w:bCs/>
          <w:lang w:eastAsia="ja-JP"/>
        </w:rPr>
        <w:t xml:space="preserve">– right for SCS 30kHz. For SCS15kHz, </w:t>
      </w:r>
      <w:r w:rsidRPr="0075572E">
        <w:rPr>
          <w:b/>
          <w:bCs/>
          <w:lang w:eastAsia="ja-JP"/>
        </w:rPr>
        <w:fldChar w:fldCharType="begin"/>
      </w:r>
      <w:r w:rsidRPr="0075572E">
        <w:rPr>
          <w:b/>
          <w:bCs/>
          <w:lang w:eastAsia="ja-JP"/>
        </w:rPr>
        <w:instrText xml:space="preserve"> REF _Ref126586488 \h  \* MERGEFORMAT </w:instrText>
      </w:r>
      <w:r w:rsidRPr="0075572E">
        <w:rPr>
          <w:b/>
          <w:bCs/>
          <w:lang w:eastAsia="ja-JP"/>
        </w:rPr>
      </w:r>
      <w:r w:rsidRPr="0075572E">
        <w:rPr>
          <w:b/>
          <w:bCs/>
          <w:lang w:eastAsia="ja-JP"/>
        </w:rPr>
        <w:fldChar w:fldCharType="separate"/>
      </w:r>
      <w:r w:rsidRPr="0075572E">
        <w:rPr>
          <w:b/>
          <w:bCs/>
        </w:rPr>
        <w:t xml:space="preserve">Figure </w:t>
      </w:r>
      <w:r w:rsidRPr="0075572E">
        <w:rPr>
          <w:b/>
          <w:bCs/>
          <w:noProof/>
        </w:rPr>
        <w:t>8</w:t>
      </w:r>
      <w:r w:rsidRPr="0075572E">
        <w:rPr>
          <w:b/>
          <w:bCs/>
          <w:lang w:eastAsia="ja-JP"/>
        </w:rPr>
        <w:fldChar w:fldCharType="end"/>
      </w:r>
      <w:r w:rsidRPr="0075572E">
        <w:rPr>
          <w:b/>
          <w:bCs/>
          <w:lang w:eastAsia="ja-JP"/>
        </w:rPr>
        <w:t xml:space="preserve">– left requires a new UL RMC that is proposed in </w:t>
      </w:r>
      <w:r w:rsidR="005504AB">
        <w:rPr>
          <w:b/>
          <w:bCs/>
          <w:lang w:eastAsia="ja-JP"/>
        </w:rPr>
        <w:t>Proposal 6</w:t>
      </w:r>
      <w:r w:rsidRPr="0075572E">
        <w:rPr>
          <w:b/>
          <w:bCs/>
          <w:lang w:eastAsia="ja-JP"/>
        </w:rPr>
        <w:t>.</w:t>
      </w:r>
    </w:p>
    <w:p w14:paraId="76D9254C" w14:textId="485B65FE" w:rsidR="0075572E" w:rsidRDefault="005504AB" w:rsidP="005504AB">
      <w:pPr>
        <w:spacing w:after="120"/>
        <w:jc w:val="center"/>
        <w:rPr>
          <w:lang w:eastAsia="ja-JP"/>
        </w:rPr>
      </w:pPr>
      <w:r w:rsidRPr="005504AB">
        <w:rPr>
          <w:noProof/>
        </w:rPr>
        <w:lastRenderedPageBreak/>
        <w:drawing>
          <wp:inline distT="0" distB="0" distL="0" distR="0" wp14:anchorId="32941D7A" wp14:editId="6E9FAF5C">
            <wp:extent cx="6122035" cy="25634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2563495"/>
                    </a:xfrm>
                    <a:prstGeom prst="rect">
                      <a:avLst/>
                    </a:prstGeom>
                    <a:noFill/>
                    <a:ln>
                      <a:noFill/>
                    </a:ln>
                  </pic:spPr>
                </pic:pic>
              </a:graphicData>
            </a:graphic>
          </wp:inline>
        </w:drawing>
      </w:r>
    </w:p>
    <w:p w14:paraId="5BA3B125" w14:textId="77F51F44" w:rsidR="0075572E" w:rsidRPr="00A54CF7" w:rsidRDefault="0075572E" w:rsidP="00F26731">
      <w:pPr>
        <w:pStyle w:val="Caption"/>
        <w:spacing w:after="0"/>
        <w:jc w:val="both"/>
        <w:rPr>
          <w:b w:val="0"/>
          <w:bCs/>
          <w:lang w:eastAsia="ja-JP"/>
        </w:rPr>
      </w:pPr>
      <w:bookmarkStart w:id="17" w:name="_Ref126586488"/>
      <w:r>
        <w:t xml:space="preserve">Figure </w:t>
      </w:r>
      <w:r>
        <w:fldChar w:fldCharType="begin"/>
      </w:r>
      <w:r>
        <w:instrText xml:space="preserve"> SEQ Figure \* ARABIC </w:instrText>
      </w:r>
      <w:r>
        <w:fldChar w:fldCharType="separate"/>
      </w:r>
      <w:r>
        <w:rPr>
          <w:noProof/>
        </w:rPr>
        <w:t>8</w:t>
      </w:r>
      <w:r>
        <w:fldChar w:fldCharType="end"/>
      </w:r>
      <w:bookmarkEnd w:id="17"/>
      <w:r>
        <w:t xml:space="preserve">: </w:t>
      </w:r>
      <w:r w:rsidRPr="00A54CF7">
        <w:rPr>
          <w:b w:val="0"/>
          <w:bCs/>
        </w:rPr>
        <w:t>1:24RB alternating test pattern</w:t>
      </w:r>
      <w:r>
        <w:rPr>
          <w:b w:val="0"/>
          <w:bCs/>
        </w:rPr>
        <w:t>s</w:t>
      </w:r>
      <w:r w:rsidRPr="00A54CF7">
        <w:rPr>
          <w:b w:val="0"/>
          <w:bCs/>
        </w:rPr>
        <w:t xml:space="preserve"> for bands </w:t>
      </w:r>
      <w:r>
        <w:rPr>
          <w:b w:val="0"/>
          <w:bCs/>
        </w:rPr>
        <w:t>where</w:t>
      </w:r>
      <w:r w:rsidRPr="00A54CF7">
        <w:rPr>
          <w:b w:val="0"/>
          <w:bCs/>
        </w:rPr>
        <w:t xml:space="preserve"> </w:t>
      </w:r>
      <w:r>
        <w:rPr>
          <w:b w:val="0"/>
          <w:bCs/>
        </w:rPr>
        <w:t>2</w:t>
      </w:r>
      <w:r w:rsidRPr="00A54CF7">
        <w:rPr>
          <w:b w:val="0"/>
          <w:bCs/>
        </w:rPr>
        <w:t xml:space="preserve">0MHz </w:t>
      </w:r>
      <w:r>
        <w:rPr>
          <w:b w:val="0"/>
          <w:bCs/>
        </w:rPr>
        <w:t xml:space="preserve">is the minimum supported </w:t>
      </w:r>
      <w:r w:rsidRPr="00A54CF7">
        <w:rPr>
          <w:b w:val="0"/>
          <w:bCs/>
        </w:rPr>
        <w:t>UL CBW</w:t>
      </w:r>
      <w:r>
        <w:rPr>
          <w:b w:val="0"/>
          <w:bCs/>
        </w:rPr>
        <w:t xml:space="preserve">. </w:t>
      </w:r>
      <w:r w:rsidRPr="0075572E">
        <w:t>Left</w:t>
      </w:r>
      <w:r>
        <w:rPr>
          <w:b w:val="0"/>
          <w:bCs/>
        </w:rPr>
        <w:t>: test pattern for</w:t>
      </w:r>
      <w:r w:rsidRPr="00A54CF7">
        <w:rPr>
          <w:b w:val="0"/>
          <w:bCs/>
        </w:rPr>
        <w:t xml:space="preserve"> SCS15kHz. </w:t>
      </w:r>
      <w:r w:rsidRPr="00A54CF7">
        <w:t>Right</w:t>
      </w:r>
      <w:r w:rsidRPr="00A54CF7">
        <w:rPr>
          <w:b w:val="0"/>
          <w:bCs/>
        </w:rPr>
        <w:t>: test pattern for SCS30kHz.</w:t>
      </w:r>
    </w:p>
    <w:p w14:paraId="2E658CD7" w14:textId="77777777" w:rsidR="0075572E" w:rsidRPr="005A661B" w:rsidRDefault="0075572E" w:rsidP="00F26731">
      <w:pPr>
        <w:spacing w:after="0"/>
        <w:rPr>
          <w:lang w:eastAsia="ja-JP"/>
        </w:rPr>
      </w:pPr>
    </w:p>
    <w:p w14:paraId="6556BDF3" w14:textId="45278216" w:rsidR="00F66B95" w:rsidRDefault="00F66B95" w:rsidP="00F26731">
      <w:pPr>
        <w:pStyle w:val="Heading2"/>
        <w:numPr>
          <w:ilvl w:val="2"/>
          <w:numId w:val="21"/>
        </w:numPr>
        <w:tabs>
          <w:tab w:val="num" w:pos="0"/>
        </w:tabs>
        <w:spacing w:after="0"/>
        <w:ind w:left="1134" w:hanging="708"/>
        <w:rPr>
          <w:lang w:eastAsia="ja-JP"/>
        </w:rPr>
      </w:pPr>
      <w:r>
        <w:rPr>
          <w:lang w:eastAsia="ja-JP"/>
        </w:rPr>
        <w:t>New UL TDD RMC for SCS 15kHz</w:t>
      </w:r>
    </w:p>
    <w:p w14:paraId="66D9EF13" w14:textId="53245456" w:rsidR="00F66B95" w:rsidRDefault="00ED6B16" w:rsidP="00425A7A">
      <w:pPr>
        <w:spacing w:after="120"/>
        <w:jc w:val="both"/>
        <w:rPr>
          <w:lang w:eastAsia="ja-JP"/>
        </w:rPr>
      </w:pPr>
      <w:r>
        <w:rPr>
          <w:lang w:eastAsia="ja-JP"/>
        </w:rPr>
        <w:t xml:space="preserve">The power transient in proposals 4 &amp; 6 for SCS 30kHz is triggered at the </w:t>
      </w:r>
      <w:r w:rsidR="00425A7A">
        <w:rPr>
          <w:lang w:eastAsia="ja-JP"/>
        </w:rPr>
        <w:t xml:space="preserve">boundaries of uplink slot #8/#9 and slot #18/19#. We observe this test pattern is compatible with TS 38.101-1 TDD UL RMC of Table A.2.1-1. However, for EVM measurement at SCS 15kHz, </w:t>
      </w:r>
      <w:r w:rsidR="008F01FB">
        <w:rPr>
          <w:lang w:eastAsia="ja-JP"/>
        </w:rPr>
        <w:t xml:space="preserve">the </w:t>
      </w:r>
      <w:r w:rsidR="00425A7A">
        <w:rPr>
          <w:lang w:eastAsia="ja-JP"/>
        </w:rPr>
        <w:t>Table A.2.1-1 TDD UL RMC</w:t>
      </w:r>
      <w:r w:rsidR="008F01FB">
        <w:rPr>
          <w:lang w:eastAsia="ja-JP"/>
        </w:rPr>
        <w:t xml:space="preserve"> does not create an ON-to-ON transition, </w:t>
      </w:r>
      <w:proofErr w:type="gramStart"/>
      <w:r w:rsidR="00940D3A">
        <w:rPr>
          <w:lang w:eastAsia="ja-JP"/>
        </w:rPr>
        <w:t>i.e.</w:t>
      </w:r>
      <w:proofErr w:type="gramEnd"/>
      <w:r w:rsidR="00940D3A">
        <w:rPr>
          <w:lang w:eastAsia="ja-JP"/>
        </w:rPr>
        <w:t xml:space="preserve"> the</w:t>
      </w:r>
      <w:r w:rsidR="008F01FB">
        <w:rPr>
          <w:lang w:eastAsia="ja-JP"/>
        </w:rPr>
        <w:t xml:space="preserve"> EVM with transient cannot be verified with the current TDD UL RMC</w:t>
      </w:r>
      <w:r w:rsidR="00425A7A">
        <w:rPr>
          <w:lang w:eastAsia="ja-JP"/>
        </w:rPr>
        <w:t>. We therefore make the following proposal:</w:t>
      </w:r>
    </w:p>
    <w:p w14:paraId="427D96E1" w14:textId="164553AB" w:rsidR="00425A7A" w:rsidRPr="00425A7A" w:rsidRDefault="005504AB" w:rsidP="00425A7A">
      <w:pPr>
        <w:spacing w:after="120"/>
        <w:jc w:val="both"/>
        <w:rPr>
          <w:b/>
          <w:bCs/>
          <w:lang w:eastAsia="ja-JP"/>
        </w:rPr>
      </w:pPr>
      <w:r>
        <w:rPr>
          <w:b/>
          <w:bCs/>
          <w:lang w:eastAsia="ja-JP"/>
        </w:rPr>
        <w:t>Proposal 6</w:t>
      </w:r>
      <w:r w:rsidR="00425A7A" w:rsidRPr="00425A7A">
        <w:rPr>
          <w:b/>
          <w:bCs/>
          <w:lang w:eastAsia="ja-JP"/>
        </w:rPr>
        <w:t xml:space="preserve">: For FR1 TDD bands, verify the EVM of a UE with shorter transient period capability at SCS </w:t>
      </w:r>
      <w:r w:rsidR="008F01FB">
        <w:rPr>
          <w:b/>
          <w:bCs/>
          <w:lang w:eastAsia="ja-JP"/>
        </w:rPr>
        <w:t>30</w:t>
      </w:r>
      <w:r w:rsidR="00425A7A" w:rsidRPr="00425A7A">
        <w:rPr>
          <w:b/>
          <w:bCs/>
          <w:lang w:eastAsia="ja-JP"/>
        </w:rPr>
        <w:t xml:space="preserve">kHz </w:t>
      </w:r>
      <w:r w:rsidR="008F01FB">
        <w:rPr>
          <w:b/>
          <w:bCs/>
          <w:lang w:eastAsia="ja-JP"/>
        </w:rPr>
        <w:t xml:space="preserve">with the Annex A </w:t>
      </w:r>
      <w:r w:rsidR="008F01FB" w:rsidRPr="008F01FB">
        <w:rPr>
          <w:b/>
          <w:bCs/>
          <w:lang w:eastAsia="ja-JP"/>
        </w:rPr>
        <w:t>TDD UL RMC of Table A.2.1-1</w:t>
      </w:r>
      <w:r w:rsidR="008F01FB">
        <w:rPr>
          <w:b/>
          <w:bCs/>
          <w:lang w:eastAsia="ja-JP"/>
        </w:rPr>
        <w:t>. For SCS 15kHz, adopt the new</w:t>
      </w:r>
      <w:r w:rsidR="00425A7A" w:rsidRPr="00425A7A">
        <w:rPr>
          <w:b/>
          <w:bCs/>
          <w:lang w:eastAsia="ja-JP"/>
        </w:rPr>
        <w:t xml:space="preserve"> TDD UL RMC of </w:t>
      </w:r>
      <w:r w:rsidR="00425A7A" w:rsidRPr="00425A7A">
        <w:rPr>
          <w:b/>
          <w:bCs/>
          <w:lang w:eastAsia="ja-JP"/>
        </w:rPr>
        <w:fldChar w:fldCharType="begin"/>
      </w:r>
      <w:r w:rsidR="00425A7A" w:rsidRPr="00425A7A">
        <w:rPr>
          <w:b/>
          <w:bCs/>
          <w:lang w:eastAsia="ja-JP"/>
        </w:rPr>
        <w:instrText xml:space="preserve"> REF _Ref126587401 \h  \* MERGEFORMAT </w:instrText>
      </w:r>
      <w:r w:rsidR="00425A7A" w:rsidRPr="00425A7A">
        <w:rPr>
          <w:b/>
          <w:bCs/>
          <w:lang w:eastAsia="ja-JP"/>
        </w:rPr>
      </w:r>
      <w:r w:rsidR="00425A7A" w:rsidRPr="00425A7A">
        <w:rPr>
          <w:b/>
          <w:bCs/>
          <w:lang w:eastAsia="ja-JP"/>
        </w:rPr>
        <w:fldChar w:fldCharType="separate"/>
      </w:r>
      <w:r w:rsidR="00425A7A" w:rsidRPr="00425A7A">
        <w:rPr>
          <w:b/>
          <w:bCs/>
        </w:rPr>
        <w:t xml:space="preserve">Table </w:t>
      </w:r>
      <w:r w:rsidR="00425A7A" w:rsidRPr="00425A7A">
        <w:rPr>
          <w:b/>
          <w:bCs/>
          <w:noProof/>
        </w:rPr>
        <w:t>1</w:t>
      </w:r>
      <w:r w:rsidR="00425A7A" w:rsidRPr="00425A7A">
        <w:rPr>
          <w:b/>
          <w:bCs/>
          <w:lang w:eastAsia="ja-JP"/>
        </w:rPr>
        <w:fldChar w:fldCharType="end"/>
      </w:r>
      <w:r w:rsidR="00425A7A" w:rsidRPr="00425A7A">
        <w:rPr>
          <w:b/>
          <w:bCs/>
          <w:lang w:eastAsia="ja-JP"/>
        </w:rPr>
        <w:t>.</w:t>
      </w:r>
    </w:p>
    <w:p w14:paraId="41F6BA71" w14:textId="1441A0CF" w:rsidR="00F66B95" w:rsidRPr="00F66B95" w:rsidRDefault="00425A7A" w:rsidP="00425A7A">
      <w:pPr>
        <w:pStyle w:val="Caption"/>
        <w:rPr>
          <w:lang w:eastAsia="ja-JP"/>
        </w:rPr>
      </w:pPr>
      <w:bookmarkStart w:id="18" w:name="_Ref126587401"/>
      <w:r>
        <w:t xml:space="preserve">Table </w:t>
      </w:r>
      <w:r>
        <w:fldChar w:fldCharType="begin"/>
      </w:r>
      <w:r>
        <w:instrText xml:space="preserve"> SEQ Table \* ARABIC </w:instrText>
      </w:r>
      <w:r>
        <w:fldChar w:fldCharType="separate"/>
      </w:r>
      <w:r>
        <w:rPr>
          <w:noProof/>
        </w:rPr>
        <w:t>1</w:t>
      </w:r>
      <w:r>
        <w:fldChar w:fldCharType="end"/>
      </w:r>
      <w:bookmarkEnd w:id="18"/>
      <w:r>
        <w:t>: Additional TDD UL RMC for EVM with transient verification at SCS15kHz.</w:t>
      </w:r>
    </w:p>
    <w:p w14:paraId="760A9681" w14:textId="0069B291" w:rsidR="00F66B95" w:rsidRPr="00F66B95" w:rsidRDefault="00425A7A" w:rsidP="00425A7A">
      <w:pPr>
        <w:spacing w:after="120"/>
        <w:jc w:val="center"/>
        <w:rPr>
          <w:lang w:eastAsia="ja-JP"/>
        </w:rPr>
      </w:pPr>
      <w:r w:rsidRPr="00425A7A">
        <w:rPr>
          <w:noProof/>
        </w:rPr>
        <w:drawing>
          <wp:inline distT="0" distB="0" distL="0" distR="0" wp14:anchorId="34BE19D6" wp14:editId="67B796A0">
            <wp:extent cx="3562502" cy="2869838"/>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1">
                      <a:extLst>
                        <a:ext uri="{28A0092B-C50C-407E-A947-70E740481C1C}">
                          <a14:useLocalDpi xmlns:a14="http://schemas.microsoft.com/office/drawing/2010/main" val="0"/>
                        </a:ext>
                      </a:extLst>
                    </a:blip>
                    <a:srcRect l="6141" t="3648" r="8815" b="2994"/>
                    <a:stretch/>
                  </pic:blipFill>
                  <pic:spPr bwMode="auto">
                    <a:xfrm>
                      <a:off x="0" y="0"/>
                      <a:ext cx="3581201" cy="2884901"/>
                    </a:xfrm>
                    <a:prstGeom prst="rect">
                      <a:avLst/>
                    </a:prstGeom>
                    <a:noFill/>
                    <a:ln>
                      <a:noFill/>
                    </a:ln>
                    <a:extLst>
                      <a:ext uri="{53640926-AAD7-44D8-BBD7-CCE9431645EC}">
                        <a14:shadowObscured xmlns:a14="http://schemas.microsoft.com/office/drawing/2010/main"/>
                      </a:ext>
                    </a:extLst>
                  </pic:spPr>
                </pic:pic>
              </a:graphicData>
            </a:graphic>
          </wp:inline>
        </w:drawing>
      </w: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EE88D27" w14:textId="5A900C98" w:rsidR="003B6D0B" w:rsidRDefault="007F54FB" w:rsidP="009106B2">
      <w:pPr>
        <w:spacing w:after="120"/>
        <w:jc w:val="both"/>
      </w:pPr>
      <w:r>
        <w:t>This contribution</w:t>
      </w:r>
      <w:r w:rsidR="003B6D0B">
        <w:t xml:space="preserve"> collects our views </w:t>
      </w:r>
      <w:r w:rsidR="00425A7A">
        <w:t>on FR1 conformance test procedures for EVM with transient period</w:t>
      </w:r>
      <w:r w:rsidR="00B46273">
        <w:t>. W</w:t>
      </w:r>
      <w:r w:rsidR="001F79C8">
        <w:t xml:space="preserve">e make proposals inspired by the </w:t>
      </w:r>
      <w:r w:rsidR="00425A7A">
        <w:t>legacy LTE test procedure for EVM with exclusion period</w:t>
      </w:r>
      <w:r w:rsidR="00B46273">
        <w:t xml:space="preserve">, </w:t>
      </w:r>
      <w:r w:rsidR="00940D3A">
        <w:t>i.e.,</w:t>
      </w:r>
      <w:r w:rsidR="00B46273">
        <w:t xml:space="preserve"> the intention is to propose a test procedure that is</w:t>
      </w:r>
      <w:r w:rsidR="001F79C8">
        <w:t xml:space="preserve"> as much as possible, frequency band agnostic, SCS agnostic, and duplex-mode agnostic.</w:t>
      </w:r>
      <w:r w:rsidR="00B46273">
        <w:t xml:space="preserve"> The intention is to provide a common test procedure and a common set of RF test configurations to verify any transient period capability that the UE may signal per frequency band of operation (</w:t>
      </w:r>
      <w:proofErr w:type="spellStart"/>
      <w:r w:rsidR="00B46273">
        <w:t>tp</w:t>
      </w:r>
      <w:proofErr w:type="spellEnd"/>
      <w:r w:rsidR="00B46273">
        <w:t xml:space="preserve"> = 2, 4 or 7μs).</w:t>
      </w:r>
    </w:p>
    <w:p w14:paraId="0033E57E" w14:textId="77777777" w:rsidR="008F01FB" w:rsidRPr="009159C1" w:rsidRDefault="008F01FB" w:rsidP="008F01FB">
      <w:pPr>
        <w:spacing w:after="120"/>
        <w:jc w:val="both"/>
        <w:rPr>
          <w:lang w:eastAsia="ja-JP"/>
        </w:rPr>
      </w:pPr>
      <w:r w:rsidRPr="00A57E08">
        <w:rPr>
          <w:b/>
          <w:bCs/>
          <w:lang w:eastAsia="ja-JP"/>
        </w:rPr>
        <w:lastRenderedPageBreak/>
        <w:t xml:space="preserve">Proposal </w:t>
      </w:r>
      <w:r>
        <w:rPr>
          <w:b/>
          <w:bCs/>
          <w:lang w:eastAsia="ja-JP"/>
        </w:rPr>
        <w:t>1</w:t>
      </w:r>
      <w:r w:rsidRPr="00A57E08">
        <w:rPr>
          <w:b/>
          <w:bCs/>
          <w:lang w:eastAsia="ja-JP"/>
        </w:rPr>
        <w:t xml:space="preserve">: </w:t>
      </w:r>
      <w:r>
        <w:rPr>
          <w:b/>
          <w:bCs/>
          <w:lang w:eastAsia="ja-JP"/>
        </w:rPr>
        <w:t>For FR1, v</w:t>
      </w:r>
      <w:r w:rsidRPr="004E1BD7">
        <w:rPr>
          <w:b/>
          <w:bCs/>
          <w:lang w:eastAsia="ja-JP"/>
        </w:rPr>
        <w:t xml:space="preserve">erify the EVM of a UE with shorter transient period capability with 10MHz CBW for all </w:t>
      </w:r>
      <w:r>
        <w:rPr>
          <w:b/>
          <w:bCs/>
          <w:lang w:eastAsia="ja-JP"/>
        </w:rPr>
        <w:t xml:space="preserve">frequency </w:t>
      </w:r>
      <w:r w:rsidRPr="004E1BD7">
        <w:rPr>
          <w:b/>
          <w:bCs/>
          <w:lang w:eastAsia="ja-JP"/>
        </w:rPr>
        <w:t>bands except for</w:t>
      </w:r>
      <w:r>
        <w:rPr>
          <w:b/>
          <w:bCs/>
          <w:lang w:eastAsia="ja-JP"/>
        </w:rPr>
        <w:t xml:space="preserve"> bands</w:t>
      </w:r>
      <w:r w:rsidRPr="004E1BD7">
        <w:rPr>
          <w:b/>
          <w:bCs/>
          <w:lang w:eastAsia="ja-JP"/>
        </w:rPr>
        <w:t xml:space="preserve"> n51, n91, n93 and n100 that are verified at 5MHz CBW SCS 15kHz, and for </w:t>
      </w:r>
      <w:r>
        <w:rPr>
          <w:b/>
          <w:bCs/>
          <w:lang w:eastAsia="ja-JP"/>
        </w:rPr>
        <w:t xml:space="preserve">bands </w:t>
      </w:r>
      <w:r w:rsidRPr="004E1BD7">
        <w:rPr>
          <w:b/>
          <w:bCs/>
          <w:lang w:eastAsia="ja-JP"/>
        </w:rPr>
        <w:t>n46,</w:t>
      </w:r>
      <w:r>
        <w:rPr>
          <w:b/>
          <w:bCs/>
          <w:lang w:eastAsia="ja-JP"/>
        </w:rPr>
        <w:t xml:space="preserve"> </w:t>
      </w:r>
      <w:r w:rsidRPr="004E1BD7">
        <w:rPr>
          <w:b/>
          <w:bCs/>
          <w:lang w:eastAsia="ja-JP"/>
        </w:rPr>
        <w:t>n96,</w:t>
      </w:r>
      <w:r>
        <w:rPr>
          <w:b/>
          <w:bCs/>
          <w:lang w:eastAsia="ja-JP"/>
        </w:rPr>
        <w:t xml:space="preserve"> </w:t>
      </w:r>
      <w:r w:rsidRPr="004E1BD7">
        <w:rPr>
          <w:b/>
          <w:bCs/>
          <w:lang w:eastAsia="ja-JP"/>
        </w:rPr>
        <w:t>n102,</w:t>
      </w:r>
      <w:r>
        <w:rPr>
          <w:b/>
          <w:bCs/>
          <w:lang w:eastAsia="ja-JP"/>
        </w:rPr>
        <w:t xml:space="preserve"> </w:t>
      </w:r>
      <w:r w:rsidRPr="004E1BD7">
        <w:rPr>
          <w:b/>
          <w:bCs/>
          <w:lang w:eastAsia="ja-JP"/>
        </w:rPr>
        <w:t xml:space="preserve">n104 </w:t>
      </w:r>
      <w:r>
        <w:rPr>
          <w:b/>
          <w:bCs/>
          <w:lang w:eastAsia="ja-JP"/>
        </w:rPr>
        <w:t xml:space="preserve">which are </w:t>
      </w:r>
      <w:r w:rsidRPr="004E1BD7">
        <w:rPr>
          <w:b/>
          <w:bCs/>
          <w:lang w:eastAsia="ja-JP"/>
        </w:rPr>
        <w:t>verified at 20MHz UL CBW for both SCS 15kHz and SCS 30kHz.</w:t>
      </w:r>
    </w:p>
    <w:p w14:paraId="0201B33F" w14:textId="2CF911D6" w:rsidR="008F01FB" w:rsidRDefault="008F01FB" w:rsidP="008F01FB">
      <w:pPr>
        <w:spacing w:after="120"/>
        <w:jc w:val="both"/>
        <w:rPr>
          <w:b/>
          <w:bCs/>
          <w:lang w:eastAsia="ja-JP"/>
        </w:rPr>
      </w:pPr>
      <w:r w:rsidRPr="005613E9">
        <w:rPr>
          <w:b/>
          <w:bCs/>
          <w:lang w:eastAsia="ja-JP"/>
        </w:rPr>
        <w:t xml:space="preserve">Proposal </w:t>
      </w:r>
      <w:r>
        <w:rPr>
          <w:b/>
          <w:bCs/>
          <w:lang w:eastAsia="ja-JP"/>
        </w:rPr>
        <w:t>2</w:t>
      </w:r>
      <w:r w:rsidRPr="005613E9">
        <w:rPr>
          <w:b/>
          <w:bCs/>
          <w:lang w:eastAsia="ja-JP"/>
        </w:rPr>
        <w:t xml:space="preserve">: For FR1, verify the EVM of a UE with shorter transient period capability </w:t>
      </w:r>
      <w:r>
        <w:rPr>
          <w:b/>
          <w:bCs/>
          <w:lang w:eastAsia="ja-JP"/>
        </w:rPr>
        <w:t xml:space="preserve">using a 1:24 RB allocation change at the long </w:t>
      </w:r>
      <w:proofErr w:type="spellStart"/>
      <w:r>
        <w:rPr>
          <w:b/>
          <w:bCs/>
          <w:lang w:eastAsia="ja-JP"/>
        </w:rPr>
        <w:t>subslot</w:t>
      </w:r>
      <w:proofErr w:type="spellEnd"/>
      <w:r>
        <w:rPr>
          <w:b/>
          <w:bCs/>
          <w:lang w:eastAsia="ja-JP"/>
        </w:rPr>
        <w:t xml:space="preserve"> boundary and with 0dB TPC commands. This RB allocation change is frequency band, duplex-mode and SCS agnostic</w:t>
      </w:r>
      <w:r w:rsidR="00B46273">
        <w:rPr>
          <w:b/>
          <w:bCs/>
          <w:lang w:eastAsia="ja-JP"/>
        </w:rPr>
        <w:t xml:space="preserve"> for 10MHz CBW (</w:t>
      </w:r>
      <w:r w:rsidR="00E52018">
        <w:rPr>
          <w:b/>
          <w:bCs/>
          <w:lang w:eastAsia="ja-JP"/>
        </w:rPr>
        <w:t xml:space="preserve">cf. </w:t>
      </w:r>
      <w:r w:rsidR="00B46273">
        <w:rPr>
          <w:b/>
          <w:bCs/>
          <w:lang w:eastAsia="ja-JP"/>
        </w:rPr>
        <w:t>proposal 1)</w:t>
      </w:r>
      <w:r>
        <w:rPr>
          <w:b/>
          <w:bCs/>
          <w:lang w:eastAsia="ja-JP"/>
        </w:rPr>
        <w:t>. This configuration is therefore common to all transient period capabilities (</w:t>
      </w:r>
      <w:proofErr w:type="spellStart"/>
      <w:r>
        <w:rPr>
          <w:b/>
          <w:bCs/>
          <w:lang w:eastAsia="ja-JP"/>
        </w:rPr>
        <w:t>tp</w:t>
      </w:r>
      <w:proofErr w:type="spellEnd"/>
      <w:r>
        <w:rPr>
          <w:b/>
          <w:bCs/>
          <w:lang w:eastAsia="ja-JP"/>
        </w:rPr>
        <w:t>=2,</w:t>
      </w:r>
      <w:r w:rsidR="00B46273">
        <w:rPr>
          <w:b/>
          <w:bCs/>
          <w:lang w:eastAsia="ja-JP"/>
        </w:rPr>
        <w:t xml:space="preserve"> </w:t>
      </w:r>
      <w:r>
        <w:rPr>
          <w:b/>
          <w:bCs/>
          <w:lang w:eastAsia="ja-JP"/>
        </w:rPr>
        <w:t>4,</w:t>
      </w:r>
      <w:r w:rsidR="00B46273">
        <w:rPr>
          <w:b/>
          <w:bCs/>
          <w:lang w:eastAsia="ja-JP"/>
        </w:rPr>
        <w:t xml:space="preserve"> </w:t>
      </w:r>
      <w:r>
        <w:rPr>
          <w:b/>
          <w:bCs/>
          <w:lang w:eastAsia="ja-JP"/>
        </w:rPr>
        <w:t>7μs).</w:t>
      </w:r>
    </w:p>
    <w:p w14:paraId="6A2E1BA7" w14:textId="1A515198" w:rsidR="005504AB" w:rsidRDefault="005504AB" w:rsidP="008F01FB">
      <w:pPr>
        <w:spacing w:after="120"/>
        <w:jc w:val="both"/>
        <w:rPr>
          <w:lang w:eastAsia="ja-JP"/>
        </w:rPr>
      </w:pPr>
      <w:r>
        <w:rPr>
          <w:lang w:eastAsia="ja-JP"/>
        </w:rPr>
        <w:t>The selection of the high and low power levels at which the transient occurs needs further discussion, as captured in observation 5.</w:t>
      </w:r>
    </w:p>
    <w:p w14:paraId="05561B72" w14:textId="77777777" w:rsidR="00F26731" w:rsidRDefault="00F26731" w:rsidP="00F26731">
      <w:pPr>
        <w:spacing w:after="120"/>
        <w:jc w:val="both"/>
        <w:rPr>
          <w:b/>
          <w:bCs/>
          <w:lang w:eastAsia="ja-JP"/>
        </w:rPr>
      </w:pPr>
      <w:r w:rsidRPr="00351B8A">
        <w:rPr>
          <w:b/>
          <w:bCs/>
          <w:lang w:eastAsia="ja-JP"/>
        </w:rPr>
        <w:t xml:space="preserve">Observation 5: </w:t>
      </w:r>
      <w:r>
        <w:rPr>
          <w:b/>
          <w:bCs/>
          <w:lang w:eastAsia="ja-JP"/>
        </w:rPr>
        <w:t>While LTE EVM with exclusion period is measured using low modulation orders, the NR EVM with transient is specified for 64QAM and 256QAM which require higher SNR. We see two options:</w:t>
      </w:r>
    </w:p>
    <w:p w14:paraId="5367A06E" w14:textId="77777777" w:rsidR="00F26731" w:rsidRPr="00923D10" w:rsidRDefault="00F26731" w:rsidP="00F26731">
      <w:pPr>
        <w:spacing w:after="120"/>
        <w:jc w:val="both"/>
        <w:rPr>
          <w:b/>
          <w:bCs/>
          <w:lang w:eastAsia="ja-JP"/>
        </w:rPr>
      </w:pPr>
      <w:r w:rsidRPr="00923D10">
        <w:rPr>
          <w:b/>
          <w:bCs/>
          <w:lang w:eastAsia="ja-JP"/>
        </w:rPr>
        <w:t>Option 1: Set the transient high power</w:t>
      </w:r>
      <w:r>
        <w:rPr>
          <w:b/>
          <w:bCs/>
          <w:lang w:eastAsia="ja-JP"/>
        </w:rPr>
        <w:t>-</w:t>
      </w:r>
      <w:r w:rsidRPr="00923D10">
        <w:rPr>
          <w:b/>
          <w:bCs/>
          <w:lang w:eastAsia="ja-JP"/>
        </w:rPr>
        <w:t xml:space="preserve">level, say </w:t>
      </w:r>
      <w:proofErr w:type="spellStart"/>
      <w:r w:rsidRPr="00923D10">
        <w:rPr>
          <w:b/>
          <w:bCs/>
          <w:lang w:eastAsia="ja-JP"/>
        </w:rPr>
        <w:t>P</w:t>
      </w:r>
      <w:r w:rsidRPr="00923D10">
        <w:rPr>
          <w:rFonts w:ascii="b" w:hAnsi="b"/>
          <w:b/>
          <w:bCs/>
          <w:vertAlign w:val="subscript"/>
          <w:lang w:eastAsia="ja-JP"/>
        </w:rPr>
        <w:t>h_tp</w:t>
      </w:r>
      <w:proofErr w:type="spellEnd"/>
      <w:r w:rsidRPr="00923D10">
        <w:rPr>
          <w:b/>
          <w:bCs/>
          <w:lang w:eastAsia="ja-JP"/>
        </w:rPr>
        <w:t>” to 0dBm for L</w:t>
      </w:r>
      <w:r w:rsidRPr="00923D10">
        <w:rPr>
          <w:b/>
          <w:bCs/>
          <w:vertAlign w:val="subscript"/>
          <w:lang w:eastAsia="ja-JP"/>
        </w:rPr>
        <w:t>CRB</w:t>
      </w:r>
      <w:r w:rsidRPr="00923D10">
        <w:rPr>
          <w:b/>
          <w:bCs/>
          <w:lang w:eastAsia="ja-JP"/>
        </w:rPr>
        <w:t xml:space="preserve">=24RB, </w:t>
      </w:r>
      <w:proofErr w:type="gramStart"/>
      <w:r w:rsidRPr="00923D10">
        <w:rPr>
          <w:b/>
          <w:bCs/>
          <w:lang w:eastAsia="ja-JP"/>
        </w:rPr>
        <w:t>i.e.</w:t>
      </w:r>
      <w:proofErr w:type="gramEnd"/>
      <w:r w:rsidRPr="00923D10">
        <w:rPr>
          <w:b/>
          <w:bCs/>
          <w:lang w:eastAsia="ja-JP"/>
        </w:rPr>
        <w:t xml:space="preserve"> the output transient should range from 0dBm (+- test tolerances) to a the transient low power level “</w:t>
      </w:r>
      <w:proofErr w:type="spellStart"/>
      <w:r w:rsidRPr="00923D10">
        <w:rPr>
          <w:b/>
          <w:bCs/>
          <w:lang w:eastAsia="ja-JP"/>
        </w:rPr>
        <w:t>P</w:t>
      </w:r>
      <w:r w:rsidRPr="00923D10">
        <w:rPr>
          <w:rFonts w:ascii="b" w:hAnsi="b"/>
          <w:b/>
          <w:bCs/>
          <w:vertAlign w:val="subscript"/>
          <w:lang w:eastAsia="ja-JP"/>
        </w:rPr>
        <w:t>l_tp</w:t>
      </w:r>
      <w:proofErr w:type="spellEnd"/>
      <w:r w:rsidRPr="00923D10">
        <w:rPr>
          <w:b/>
          <w:bCs/>
          <w:lang w:eastAsia="ja-JP"/>
        </w:rPr>
        <w:t>” of -13.8dBm</w:t>
      </w:r>
      <w:r>
        <w:rPr>
          <w:b/>
          <w:bCs/>
          <w:lang w:eastAsia="ja-JP"/>
        </w:rPr>
        <w:t>.</w:t>
      </w:r>
    </w:p>
    <w:p w14:paraId="498288C2" w14:textId="77777777" w:rsidR="00F26731" w:rsidRDefault="00F26731" w:rsidP="00F26731">
      <w:pPr>
        <w:spacing w:after="120"/>
        <w:jc w:val="both"/>
        <w:rPr>
          <w:b/>
          <w:bCs/>
          <w:lang w:eastAsia="ja-JP"/>
        </w:rPr>
      </w:pPr>
      <w:r w:rsidRPr="00923D10">
        <w:rPr>
          <w:b/>
          <w:bCs/>
          <w:lang w:eastAsia="ja-JP"/>
        </w:rPr>
        <w:t xml:space="preserve">Option 2: Set the transient high power level, say </w:t>
      </w:r>
      <w:proofErr w:type="spellStart"/>
      <w:r w:rsidRPr="00923D10">
        <w:rPr>
          <w:b/>
          <w:bCs/>
          <w:lang w:eastAsia="ja-JP"/>
        </w:rPr>
        <w:t>P</w:t>
      </w:r>
      <w:r w:rsidRPr="00923D10">
        <w:rPr>
          <w:rFonts w:ascii="b" w:hAnsi="b"/>
          <w:b/>
          <w:bCs/>
          <w:vertAlign w:val="subscript"/>
          <w:lang w:eastAsia="ja-JP"/>
        </w:rPr>
        <w:t>h_</w:t>
      </w:r>
      <w:proofErr w:type="gramStart"/>
      <w:r w:rsidRPr="00923D10">
        <w:rPr>
          <w:rFonts w:ascii="b" w:hAnsi="b"/>
          <w:b/>
          <w:bCs/>
          <w:vertAlign w:val="subscript"/>
          <w:lang w:eastAsia="ja-JP"/>
        </w:rPr>
        <w:t>tp</w:t>
      </w:r>
      <w:proofErr w:type="spellEnd"/>
      <w:r w:rsidRPr="00923D10">
        <w:rPr>
          <w:b/>
          <w:bCs/>
          <w:lang w:eastAsia="ja-JP"/>
        </w:rPr>
        <w:t>”  to</w:t>
      </w:r>
      <w:proofErr w:type="gramEnd"/>
      <w:r w:rsidRPr="00923D10">
        <w:rPr>
          <w:b/>
          <w:bCs/>
          <w:lang w:eastAsia="ja-JP"/>
        </w:rPr>
        <w:t xml:space="preserve"> P</w:t>
      </w:r>
      <w:r w:rsidRPr="00923D10">
        <w:rPr>
          <w:b/>
          <w:bCs/>
          <w:vertAlign w:val="subscript"/>
          <w:lang w:eastAsia="ja-JP"/>
        </w:rPr>
        <w:t>UMAX</w:t>
      </w:r>
      <w:r w:rsidRPr="00923D10">
        <w:rPr>
          <w:b/>
          <w:bCs/>
          <w:lang w:eastAsia="ja-JP"/>
        </w:rPr>
        <w:t xml:space="preserve"> for L</w:t>
      </w:r>
      <w:r w:rsidRPr="00923D10">
        <w:rPr>
          <w:b/>
          <w:bCs/>
          <w:vertAlign w:val="subscript"/>
          <w:lang w:eastAsia="ja-JP"/>
        </w:rPr>
        <w:t>CRB</w:t>
      </w:r>
      <w:r w:rsidRPr="00923D10">
        <w:rPr>
          <w:b/>
          <w:bCs/>
          <w:lang w:eastAsia="ja-JP"/>
        </w:rPr>
        <w:t>=24RB, i.e. the output transient should range from P</w:t>
      </w:r>
      <w:r w:rsidRPr="00923D10">
        <w:rPr>
          <w:b/>
          <w:bCs/>
          <w:vertAlign w:val="subscript"/>
          <w:lang w:eastAsia="ja-JP"/>
        </w:rPr>
        <w:t>UMAX</w:t>
      </w:r>
      <w:r w:rsidRPr="00923D10">
        <w:rPr>
          <w:b/>
          <w:bCs/>
          <w:lang w:eastAsia="ja-JP"/>
        </w:rPr>
        <w:t xml:space="preserve"> to P</w:t>
      </w:r>
      <w:r w:rsidRPr="00923D10">
        <w:rPr>
          <w:b/>
          <w:bCs/>
          <w:vertAlign w:val="subscript"/>
          <w:lang w:eastAsia="ja-JP"/>
        </w:rPr>
        <w:t>UMAX</w:t>
      </w:r>
      <w:r w:rsidRPr="00923D10">
        <w:rPr>
          <w:b/>
          <w:bCs/>
          <w:lang w:eastAsia="ja-JP"/>
        </w:rPr>
        <w:t xml:space="preserve"> - </w:t>
      </w:r>
      <w:r w:rsidRPr="00923D10">
        <w:rPr>
          <w:b/>
          <w:bCs/>
          <w:lang w:eastAsia="ja-JP"/>
        </w:rPr>
        <w:sym w:font="Symbol" w:char="F044"/>
      </w:r>
      <w:r w:rsidRPr="00923D10">
        <w:rPr>
          <w:b/>
          <w:bCs/>
          <w:lang w:eastAsia="ja-JP"/>
        </w:rPr>
        <w:t>L</w:t>
      </w:r>
      <w:r w:rsidRPr="00923D10">
        <w:rPr>
          <w:b/>
          <w:bCs/>
          <w:vertAlign w:val="subscript"/>
          <w:lang w:eastAsia="ja-JP"/>
        </w:rPr>
        <w:t>CRB</w:t>
      </w:r>
      <w:r w:rsidRPr="00923D10">
        <w:rPr>
          <w:b/>
          <w:bCs/>
          <w:lang w:eastAsia="ja-JP"/>
        </w:rPr>
        <w:t xml:space="preserve"> where </w:t>
      </w:r>
      <w:r w:rsidRPr="00923D10">
        <w:rPr>
          <w:b/>
          <w:bCs/>
          <w:lang w:eastAsia="ja-JP"/>
        </w:rPr>
        <w:sym w:font="Symbol" w:char="F044"/>
      </w:r>
      <w:r w:rsidRPr="00923D10">
        <w:rPr>
          <w:b/>
          <w:bCs/>
          <w:vertAlign w:val="subscript"/>
          <w:lang w:eastAsia="ja-JP"/>
        </w:rPr>
        <w:t>LCRB</w:t>
      </w:r>
      <w:r w:rsidRPr="00923D10">
        <w:rPr>
          <w:b/>
          <w:bCs/>
          <w:lang w:eastAsia="ja-JP"/>
        </w:rPr>
        <w:t xml:space="preserve"> is the RB allocation ratio expressed in dB, i.e. </w:t>
      </w:r>
      <w:r w:rsidRPr="00923D10">
        <w:rPr>
          <w:b/>
          <w:bCs/>
          <w:lang w:eastAsia="ja-JP"/>
        </w:rPr>
        <w:sym w:font="Symbol" w:char="F044"/>
      </w:r>
      <w:r w:rsidRPr="00923D10">
        <w:rPr>
          <w:b/>
          <w:bCs/>
          <w:vertAlign w:val="subscript"/>
          <w:lang w:eastAsia="ja-JP"/>
        </w:rPr>
        <w:t>LCRB</w:t>
      </w:r>
      <w:r w:rsidRPr="00923D10">
        <w:rPr>
          <w:b/>
          <w:bCs/>
          <w:lang w:eastAsia="ja-JP"/>
        </w:rPr>
        <w:t xml:space="preserve"> = 13.8dB</w:t>
      </w:r>
      <w:r>
        <w:rPr>
          <w:b/>
          <w:bCs/>
          <w:lang w:eastAsia="ja-JP"/>
        </w:rPr>
        <w:t>.</w:t>
      </w:r>
    </w:p>
    <w:p w14:paraId="2FC54A6D" w14:textId="77777777" w:rsidR="00F26731" w:rsidRDefault="00F26731" w:rsidP="00F26731">
      <w:pPr>
        <w:spacing w:after="120"/>
        <w:jc w:val="both"/>
        <w:rPr>
          <w:b/>
          <w:bCs/>
          <w:lang w:eastAsia="ja-JP"/>
        </w:rPr>
      </w:pPr>
      <w:r>
        <w:rPr>
          <w:b/>
          <w:bCs/>
          <w:lang w:eastAsia="ja-JP"/>
        </w:rPr>
        <w:t>Each option has pro &amp; cons. Option 1 is simpler to implement due to its commonality with the LTE test procedure for EVM with exclusion period and may provide acceptable SNR test conditions. The main disadvantage of Option 2 is that it requires to find what it the UE P</w:t>
      </w:r>
      <w:r w:rsidRPr="001B70AF">
        <w:rPr>
          <w:rFonts w:ascii="Times New Roman Bold" w:hAnsi="Times New Roman Bold"/>
          <w:b/>
          <w:bCs/>
          <w:vertAlign w:val="subscript"/>
          <w:lang w:eastAsia="ja-JP"/>
        </w:rPr>
        <w:t>UMAX</w:t>
      </w:r>
      <w:r>
        <w:rPr>
          <w:b/>
          <w:bCs/>
          <w:lang w:eastAsia="ja-JP"/>
        </w:rPr>
        <w:t xml:space="preserve"> for each band in which the UE declares supporting the transient capability. </w:t>
      </w:r>
    </w:p>
    <w:p w14:paraId="3EC50A2B" w14:textId="77777777" w:rsidR="00F26731" w:rsidRPr="00923D10" w:rsidRDefault="00F26731" w:rsidP="00F26731">
      <w:pPr>
        <w:spacing w:after="120"/>
        <w:jc w:val="both"/>
        <w:rPr>
          <w:b/>
          <w:bCs/>
          <w:lang w:eastAsia="ja-JP"/>
        </w:rPr>
      </w:pPr>
      <w:r w:rsidRPr="00F26731">
        <w:rPr>
          <w:b/>
          <w:bCs/>
          <w:lang w:eastAsia="ja-JP"/>
        </w:rPr>
        <w:t xml:space="preserve">Provided it allows proper test conditions to demodulate 256QAM, we have no objection to adopting the </w:t>
      </w:r>
      <w:r>
        <w:rPr>
          <w:b/>
          <w:bCs/>
          <w:lang w:eastAsia="ja-JP"/>
        </w:rPr>
        <w:t xml:space="preserve">“option 1” </w:t>
      </w:r>
      <w:r w:rsidRPr="00F26731">
        <w:rPr>
          <w:b/>
          <w:bCs/>
          <w:lang w:eastAsia="ja-JP"/>
        </w:rPr>
        <w:t>LTE test conditions for conformance testing of the NR FR1 EVM with transients</w:t>
      </w:r>
      <w:r>
        <w:rPr>
          <w:b/>
          <w:bCs/>
          <w:lang w:eastAsia="ja-JP"/>
        </w:rPr>
        <w:t>.</w:t>
      </w:r>
    </w:p>
    <w:p w14:paraId="67AB11C8" w14:textId="77777777" w:rsidR="00F26731" w:rsidRDefault="00F26731" w:rsidP="001B70AF">
      <w:pPr>
        <w:spacing w:after="120"/>
        <w:jc w:val="both"/>
        <w:rPr>
          <w:b/>
          <w:bCs/>
          <w:lang w:eastAsia="ja-JP"/>
        </w:rPr>
      </w:pPr>
    </w:p>
    <w:p w14:paraId="26F6628A" w14:textId="4400A447" w:rsidR="001B70AF" w:rsidRDefault="001B70AF" w:rsidP="001B70AF">
      <w:pPr>
        <w:spacing w:after="120"/>
        <w:jc w:val="both"/>
        <w:rPr>
          <w:lang w:eastAsia="ja-JP"/>
        </w:rPr>
      </w:pPr>
      <w:r w:rsidRPr="005613E9">
        <w:rPr>
          <w:b/>
          <w:bCs/>
          <w:lang w:eastAsia="ja-JP"/>
        </w:rPr>
        <w:t xml:space="preserve">Proposal </w:t>
      </w:r>
      <w:r>
        <w:rPr>
          <w:b/>
          <w:bCs/>
          <w:lang w:eastAsia="ja-JP"/>
        </w:rPr>
        <w:t>3</w:t>
      </w:r>
      <w:r w:rsidRPr="005613E9">
        <w:rPr>
          <w:b/>
          <w:bCs/>
          <w:lang w:eastAsia="ja-JP"/>
        </w:rPr>
        <w:t>: For FR1</w:t>
      </w:r>
      <w:r>
        <w:rPr>
          <w:b/>
          <w:bCs/>
          <w:lang w:eastAsia="ja-JP"/>
        </w:rPr>
        <w:t xml:space="preserve"> frequency bands that support 10MHz UL CBW</w:t>
      </w:r>
      <w:r w:rsidRPr="005613E9">
        <w:rPr>
          <w:b/>
          <w:bCs/>
          <w:lang w:eastAsia="ja-JP"/>
        </w:rPr>
        <w:t xml:space="preserve">, verify the EVM of a UE with shorter transient period capability </w:t>
      </w:r>
      <w:r>
        <w:rPr>
          <w:b/>
          <w:bCs/>
          <w:lang w:eastAsia="ja-JP"/>
        </w:rPr>
        <w:t xml:space="preserve">with the alternating 1:24 RB test pattern of </w:t>
      </w:r>
      <w:r w:rsidRPr="00A54CF7">
        <w:rPr>
          <w:b/>
          <w:bCs/>
          <w:lang w:eastAsia="ja-JP"/>
        </w:rPr>
        <w:fldChar w:fldCharType="begin"/>
      </w:r>
      <w:r w:rsidRPr="00A54CF7">
        <w:rPr>
          <w:b/>
          <w:bCs/>
          <w:lang w:eastAsia="ja-JP"/>
        </w:rPr>
        <w:instrText xml:space="preserve"> REF _Ref126585909 \h  \* MERGEFORMAT </w:instrText>
      </w:r>
      <w:r w:rsidRPr="00A54CF7">
        <w:rPr>
          <w:b/>
          <w:bCs/>
          <w:lang w:eastAsia="ja-JP"/>
        </w:rPr>
      </w:r>
      <w:r w:rsidRPr="00A54CF7">
        <w:rPr>
          <w:b/>
          <w:bCs/>
          <w:lang w:eastAsia="ja-JP"/>
        </w:rPr>
        <w:fldChar w:fldCharType="separate"/>
      </w:r>
      <w:r w:rsidRPr="00A54CF7">
        <w:rPr>
          <w:b/>
          <w:bCs/>
        </w:rPr>
        <w:t xml:space="preserve">Figure </w:t>
      </w:r>
      <w:r w:rsidRPr="00A54CF7">
        <w:rPr>
          <w:b/>
          <w:bCs/>
          <w:noProof/>
        </w:rPr>
        <w:t>6</w:t>
      </w:r>
      <w:r w:rsidRPr="00A54CF7">
        <w:rPr>
          <w:b/>
          <w:bCs/>
          <w:lang w:eastAsia="ja-JP"/>
        </w:rPr>
        <w:fldChar w:fldCharType="end"/>
      </w:r>
      <w:r>
        <w:rPr>
          <w:b/>
          <w:bCs/>
          <w:lang w:eastAsia="ja-JP"/>
        </w:rPr>
        <w:t xml:space="preserve"> – left for SCS 15KHz and </w:t>
      </w:r>
      <w:r w:rsidRPr="00A54CF7">
        <w:rPr>
          <w:b/>
          <w:bCs/>
          <w:lang w:eastAsia="ja-JP"/>
        </w:rPr>
        <w:fldChar w:fldCharType="begin"/>
      </w:r>
      <w:r w:rsidRPr="00A54CF7">
        <w:rPr>
          <w:b/>
          <w:bCs/>
          <w:lang w:eastAsia="ja-JP"/>
        </w:rPr>
        <w:instrText xml:space="preserve"> REF _Ref126585909 \h  \* MERGEFORMAT </w:instrText>
      </w:r>
      <w:r w:rsidRPr="00A54CF7">
        <w:rPr>
          <w:b/>
          <w:bCs/>
          <w:lang w:eastAsia="ja-JP"/>
        </w:rPr>
      </w:r>
      <w:r w:rsidRPr="00A54CF7">
        <w:rPr>
          <w:b/>
          <w:bCs/>
          <w:lang w:eastAsia="ja-JP"/>
        </w:rPr>
        <w:fldChar w:fldCharType="separate"/>
      </w:r>
      <w:r w:rsidRPr="00A54CF7">
        <w:rPr>
          <w:b/>
          <w:bCs/>
        </w:rPr>
        <w:t xml:space="preserve">Figure </w:t>
      </w:r>
      <w:r w:rsidRPr="00A54CF7">
        <w:rPr>
          <w:b/>
          <w:bCs/>
          <w:noProof/>
        </w:rPr>
        <w:t>6</w:t>
      </w:r>
      <w:r w:rsidRPr="00A54CF7">
        <w:rPr>
          <w:b/>
          <w:bCs/>
          <w:lang w:eastAsia="ja-JP"/>
        </w:rPr>
        <w:fldChar w:fldCharType="end"/>
      </w:r>
      <w:r>
        <w:rPr>
          <w:b/>
          <w:bCs/>
          <w:lang w:eastAsia="ja-JP"/>
        </w:rPr>
        <w:t xml:space="preserve"> – right for SCS 30kHz. For SCS15kHz, </w:t>
      </w:r>
      <w:r w:rsidRPr="00A54CF7">
        <w:rPr>
          <w:b/>
          <w:bCs/>
          <w:lang w:eastAsia="ja-JP"/>
        </w:rPr>
        <w:fldChar w:fldCharType="begin"/>
      </w:r>
      <w:r w:rsidRPr="00A54CF7">
        <w:rPr>
          <w:b/>
          <w:bCs/>
          <w:lang w:eastAsia="ja-JP"/>
        </w:rPr>
        <w:instrText xml:space="preserve"> REF _Ref126585909 \h  \* MERGEFORMAT </w:instrText>
      </w:r>
      <w:r w:rsidRPr="00A54CF7">
        <w:rPr>
          <w:b/>
          <w:bCs/>
          <w:lang w:eastAsia="ja-JP"/>
        </w:rPr>
      </w:r>
      <w:r w:rsidRPr="00A54CF7">
        <w:rPr>
          <w:b/>
          <w:bCs/>
          <w:lang w:eastAsia="ja-JP"/>
        </w:rPr>
        <w:fldChar w:fldCharType="separate"/>
      </w:r>
      <w:r w:rsidRPr="00A54CF7">
        <w:rPr>
          <w:b/>
          <w:bCs/>
        </w:rPr>
        <w:t xml:space="preserve">Figure </w:t>
      </w:r>
      <w:r w:rsidRPr="00A54CF7">
        <w:rPr>
          <w:b/>
          <w:bCs/>
          <w:noProof/>
        </w:rPr>
        <w:t>6</w:t>
      </w:r>
      <w:r w:rsidRPr="00A54CF7">
        <w:rPr>
          <w:b/>
          <w:bCs/>
          <w:lang w:eastAsia="ja-JP"/>
        </w:rPr>
        <w:fldChar w:fldCharType="end"/>
      </w:r>
      <w:r>
        <w:rPr>
          <w:b/>
          <w:bCs/>
          <w:lang w:eastAsia="ja-JP"/>
        </w:rPr>
        <w:t xml:space="preserve"> – left requires a new UL RMC that is proposed in Proposal 6.</w:t>
      </w:r>
    </w:p>
    <w:p w14:paraId="552F16CE" w14:textId="77777777" w:rsidR="001B70AF" w:rsidRDefault="001B70AF" w:rsidP="001B70AF">
      <w:pPr>
        <w:spacing w:after="120"/>
        <w:rPr>
          <w:lang w:eastAsia="ja-JP"/>
        </w:rPr>
      </w:pPr>
      <w:r w:rsidRPr="00286401">
        <w:rPr>
          <w:noProof/>
        </w:rPr>
        <w:drawing>
          <wp:inline distT="0" distB="0" distL="0" distR="0" wp14:anchorId="44D2C06C" wp14:editId="642CC70C">
            <wp:extent cx="6122035" cy="2425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2425700"/>
                    </a:xfrm>
                    <a:prstGeom prst="rect">
                      <a:avLst/>
                    </a:prstGeom>
                    <a:noFill/>
                    <a:ln>
                      <a:noFill/>
                    </a:ln>
                  </pic:spPr>
                </pic:pic>
              </a:graphicData>
            </a:graphic>
          </wp:inline>
        </w:drawing>
      </w:r>
    </w:p>
    <w:p w14:paraId="0A8AD267" w14:textId="77777777" w:rsidR="001B70AF" w:rsidRPr="00A54CF7" w:rsidRDefault="001B70AF" w:rsidP="001B70AF">
      <w:pPr>
        <w:pStyle w:val="Caption"/>
        <w:jc w:val="both"/>
        <w:rPr>
          <w:b w:val="0"/>
          <w:bCs/>
          <w:lang w:eastAsia="ja-JP"/>
        </w:rPr>
      </w:pPr>
      <w:r>
        <w:t xml:space="preserve">Figure </w:t>
      </w:r>
      <w:r>
        <w:fldChar w:fldCharType="begin"/>
      </w:r>
      <w:r>
        <w:instrText xml:space="preserve"> SEQ Figure \* ARABIC </w:instrText>
      </w:r>
      <w:r>
        <w:fldChar w:fldCharType="separate"/>
      </w:r>
      <w:r>
        <w:rPr>
          <w:noProof/>
        </w:rPr>
        <w:t>6</w:t>
      </w:r>
      <w:r>
        <w:fldChar w:fldCharType="end"/>
      </w:r>
      <w:r>
        <w:t xml:space="preserve">: </w:t>
      </w:r>
      <w:r w:rsidRPr="00A54CF7">
        <w:rPr>
          <w:b w:val="0"/>
          <w:bCs/>
        </w:rPr>
        <w:t>1:24RB alternating test pattern</w:t>
      </w:r>
      <w:r>
        <w:rPr>
          <w:b w:val="0"/>
          <w:bCs/>
        </w:rPr>
        <w:t>s</w:t>
      </w:r>
      <w:r w:rsidRPr="00A54CF7">
        <w:rPr>
          <w:b w:val="0"/>
          <w:bCs/>
        </w:rPr>
        <w:t xml:space="preserve"> for bands that support 10MHz UL CBW</w:t>
      </w:r>
      <w:r>
        <w:rPr>
          <w:b w:val="0"/>
          <w:bCs/>
        </w:rPr>
        <w:t xml:space="preserve">. </w:t>
      </w:r>
      <w:r w:rsidRPr="0075572E">
        <w:t>Left</w:t>
      </w:r>
      <w:r>
        <w:rPr>
          <w:b w:val="0"/>
          <w:bCs/>
        </w:rPr>
        <w:t>: test pattern for S</w:t>
      </w:r>
      <w:r w:rsidRPr="00A54CF7">
        <w:rPr>
          <w:b w:val="0"/>
          <w:bCs/>
        </w:rPr>
        <w:t xml:space="preserve">CS15kHz. </w:t>
      </w:r>
      <w:r w:rsidRPr="00A54CF7">
        <w:t>Right</w:t>
      </w:r>
      <w:r w:rsidRPr="00A54CF7">
        <w:rPr>
          <w:b w:val="0"/>
          <w:bCs/>
        </w:rPr>
        <w:t>: test pattern for SCS30kHz.</w:t>
      </w:r>
    </w:p>
    <w:p w14:paraId="0AB66CAC" w14:textId="77777777" w:rsidR="001B70AF" w:rsidRPr="00B10A7F" w:rsidRDefault="001B70AF" w:rsidP="001B70AF">
      <w:pPr>
        <w:spacing w:after="120"/>
        <w:jc w:val="both"/>
        <w:rPr>
          <w:b/>
          <w:bCs/>
          <w:lang w:eastAsia="ja-JP"/>
        </w:rPr>
      </w:pPr>
      <w:r w:rsidRPr="00B10A7F">
        <w:rPr>
          <w:b/>
          <w:bCs/>
          <w:lang w:eastAsia="ja-JP"/>
        </w:rPr>
        <w:t xml:space="preserve">Proposal </w:t>
      </w:r>
      <w:r>
        <w:rPr>
          <w:b/>
          <w:bCs/>
          <w:lang w:eastAsia="ja-JP"/>
        </w:rPr>
        <w:t>4</w:t>
      </w:r>
      <w:r w:rsidRPr="00B10A7F">
        <w:rPr>
          <w:b/>
          <w:bCs/>
          <w:lang w:eastAsia="ja-JP"/>
        </w:rPr>
        <w:t>: For FR1 frequency bands that support only 5 MHz UL CBW</w:t>
      </w:r>
      <w:r>
        <w:rPr>
          <w:b/>
          <w:bCs/>
          <w:lang w:eastAsia="ja-JP"/>
        </w:rPr>
        <w:t xml:space="preserve"> (currently </w:t>
      </w:r>
      <w:r w:rsidRPr="0075572E">
        <w:rPr>
          <w:b/>
          <w:bCs/>
          <w:lang w:eastAsia="ja-JP"/>
        </w:rPr>
        <w:t>bands n51, n91, n93 and n100</w:t>
      </w:r>
      <w:r>
        <w:rPr>
          <w:b/>
          <w:bCs/>
          <w:lang w:eastAsia="ja-JP"/>
        </w:rPr>
        <w:t>)</w:t>
      </w:r>
      <w:r w:rsidRPr="00B10A7F">
        <w:rPr>
          <w:b/>
          <w:bCs/>
          <w:lang w:eastAsia="ja-JP"/>
        </w:rPr>
        <w:t xml:space="preserve">, verify the EVM of a UE with shorter transient period capability with the alternating 1:24 RB test pattern of </w:t>
      </w:r>
      <w:r w:rsidRPr="00B10A7F">
        <w:rPr>
          <w:b/>
          <w:bCs/>
          <w:lang w:eastAsia="ja-JP"/>
        </w:rPr>
        <w:fldChar w:fldCharType="begin"/>
      </w:r>
      <w:r w:rsidRPr="00B10A7F">
        <w:rPr>
          <w:b/>
          <w:bCs/>
          <w:lang w:eastAsia="ja-JP"/>
        </w:rPr>
        <w:instrText xml:space="preserve"> REF _Ref126586057 \h  \* MERGEFORMAT </w:instrText>
      </w:r>
      <w:r w:rsidRPr="00B10A7F">
        <w:rPr>
          <w:b/>
          <w:bCs/>
          <w:lang w:eastAsia="ja-JP"/>
        </w:rPr>
      </w:r>
      <w:r w:rsidRPr="00B10A7F">
        <w:rPr>
          <w:b/>
          <w:bCs/>
          <w:lang w:eastAsia="ja-JP"/>
        </w:rPr>
        <w:fldChar w:fldCharType="separate"/>
      </w:r>
      <w:r w:rsidRPr="00B10A7F">
        <w:rPr>
          <w:b/>
          <w:bCs/>
        </w:rPr>
        <w:t xml:space="preserve">Figure </w:t>
      </w:r>
      <w:r w:rsidRPr="00B10A7F">
        <w:rPr>
          <w:b/>
          <w:bCs/>
          <w:noProof/>
        </w:rPr>
        <w:t>7</w:t>
      </w:r>
      <w:r w:rsidRPr="00B10A7F">
        <w:rPr>
          <w:b/>
          <w:bCs/>
          <w:lang w:eastAsia="ja-JP"/>
        </w:rPr>
        <w:fldChar w:fldCharType="end"/>
      </w:r>
      <w:r w:rsidRPr="00B10A7F">
        <w:rPr>
          <w:b/>
          <w:bCs/>
          <w:lang w:eastAsia="ja-JP"/>
        </w:rPr>
        <w:t xml:space="preserve"> for SCS 15KHz. </w:t>
      </w:r>
      <w:r w:rsidRPr="00B10A7F">
        <w:rPr>
          <w:b/>
          <w:bCs/>
          <w:lang w:eastAsia="ja-JP"/>
        </w:rPr>
        <w:fldChar w:fldCharType="begin"/>
      </w:r>
      <w:r w:rsidRPr="00B10A7F">
        <w:rPr>
          <w:b/>
          <w:bCs/>
          <w:lang w:eastAsia="ja-JP"/>
        </w:rPr>
        <w:instrText xml:space="preserve"> REF _Ref126586057 \h  \* MERGEFORMAT </w:instrText>
      </w:r>
      <w:r w:rsidRPr="00B10A7F">
        <w:rPr>
          <w:b/>
          <w:bCs/>
          <w:lang w:eastAsia="ja-JP"/>
        </w:rPr>
      </w:r>
      <w:r w:rsidRPr="00B10A7F">
        <w:rPr>
          <w:b/>
          <w:bCs/>
          <w:lang w:eastAsia="ja-JP"/>
        </w:rPr>
        <w:fldChar w:fldCharType="separate"/>
      </w:r>
      <w:r w:rsidRPr="00B10A7F">
        <w:rPr>
          <w:b/>
          <w:bCs/>
        </w:rPr>
        <w:t xml:space="preserve">Figure </w:t>
      </w:r>
      <w:r w:rsidRPr="00B10A7F">
        <w:rPr>
          <w:b/>
          <w:bCs/>
          <w:noProof/>
        </w:rPr>
        <w:t>7</w:t>
      </w:r>
      <w:r w:rsidRPr="00B10A7F">
        <w:rPr>
          <w:b/>
          <w:bCs/>
          <w:lang w:eastAsia="ja-JP"/>
        </w:rPr>
        <w:fldChar w:fldCharType="end"/>
      </w:r>
      <w:r w:rsidRPr="00B10A7F">
        <w:rPr>
          <w:b/>
          <w:bCs/>
          <w:lang w:eastAsia="ja-JP"/>
        </w:rPr>
        <w:t xml:space="preserve"> requires a new UL RMC that is proposed in </w:t>
      </w:r>
      <w:r>
        <w:rPr>
          <w:b/>
          <w:bCs/>
          <w:lang w:eastAsia="ja-JP"/>
        </w:rPr>
        <w:t>Proposal 6</w:t>
      </w:r>
      <w:r w:rsidRPr="00B10A7F">
        <w:rPr>
          <w:b/>
          <w:bCs/>
          <w:lang w:eastAsia="ja-JP"/>
        </w:rPr>
        <w:t>.</w:t>
      </w:r>
    </w:p>
    <w:p w14:paraId="1373BF41" w14:textId="77777777" w:rsidR="001B70AF" w:rsidRDefault="001B70AF" w:rsidP="001B70AF">
      <w:pPr>
        <w:spacing w:after="120"/>
        <w:jc w:val="center"/>
        <w:rPr>
          <w:lang w:eastAsia="ja-JP"/>
        </w:rPr>
      </w:pPr>
      <w:r w:rsidRPr="00A968EE">
        <w:rPr>
          <w:noProof/>
        </w:rPr>
        <w:lastRenderedPageBreak/>
        <w:drawing>
          <wp:inline distT="0" distB="0" distL="0" distR="0" wp14:anchorId="24DD1311" wp14:editId="503148BE">
            <wp:extent cx="3224113" cy="241716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62529" cy="2445966"/>
                    </a:xfrm>
                    <a:prstGeom prst="rect">
                      <a:avLst/>
                    </a:prstGeom>
                  </pic:spPr>
                </pic:pic>
              </a:graphicData>
            </a:graphic>
          </wp:inline>
        </w:drawing>
      </w:r>
    </w:p>
    <w:p w14:paraId="5A7CE000" w14:textId="77777777" w:rsidR="001B70AF" w:rsidRPr="00A54CF7" w:rsidRDefault="001B70AF" w:rsidP="001B70AF">
      <w:pPr>
        <w:pStyle w:val="Caption"/>
        <w:jc w:val="center"/>
        <w:rPr>
          <w:b w:val="0"/>
          <w:bCs/>
          <w:lang w:eastAsia="ja-JP"/>
        </w:rPr>
      </w:pPr>
      <w:r>
        <w:t xml:space="preserve">Figure </w:t>
      </w:r>
      <w:r>
        <w:fldChar w:fldCharType="begin"/>
      </w:r>
      <w:r>
        <w:instrText xml:space="preserve"> SEQ Figure \* ARABIC </w:instrText>
      </w:r>
      <w:r>
        <w:fldChar w:fldCharType="separate"/>
      </w:r>
      <w:r>
        <w:rPr>
          <w:noProof/>
        </w:rPr>
        <w:t>7</w:t>
      </w:r>
      <w:r>
        <w:fldChar w:fldCharType="end"/>
      </w:r>
      <w:r>
        <w:t xml:space="preserve">: </w:t>
      </w:r>
      <w:r w:rsidRPr="00A54CF7">
        <w:t>Left</w:t>
      </w:r>
      <w:r w:rsidRPr="00A54CF7">
        <w:rPr>
          <w:b w:val="0"/>
          <w:bCs/>
        </w:rPr>
        <w:t xml:space="preserve">: 1:24RB alternating test pattern for bands that support </w:t>
      </w:r>
      <w:r>
        <w:rPr>
          <w:b w:val="0"/>
          <w:bCs/>
        </w:rPr>
        <w:t>5</w:t>
      </w:r>
      <w:r w:rsidRPr="00A54CF7">
        <w:rPr>
          <w:b w:val="0"/>
          <w:bCs/>
        </w:rPr>
        <w:t>MHz UL CBW at SCS15kHz.</w:t>
      </w:r>
    </w:p>
    <w:p w14:paraId="03AA5378" w14:textId="77777777" w:rsidR="001B70AF" w:rsidRDefault="001B70AF" w:rsidP="001B70AF">
      <w:pPr>
        <w:rPr>
          <w:lang w:eastAsia="ja-JP"/>
        </w:rPr>
      </w:pPr>
    </w:p>
    <w:p w14:paraId="3850D28C" w14:textId="77777777" w:rsidR="001B70AF" w:rsidRPr="0075572E" w:rsidRDefault="001B70AF" w:rsidP="001B70AF">
      <w:pPr>
        <w:spacing w:after="120"/>
        <w:jc w:val="both"/>
        <w:rPr>
          <w:b/>
          <w:bCs/>
          <w:lang w:eastAsia="ja-JP"/>
        </w:rPr>
      </w:pPr>
      <w:r w:rsidRPr="0075572E">
        <w:rPr>
          <w:b/>
          <w:bCs/>
          <w:lang w:eastAsia="ja-JP"/>
        </w:rPr>
        <w:t xml:space="preserve">Proposal </w:t>
      </w:r>
      <w:r>
        <w:rPr>
          <w:b/>
          <w:bCs/>
          <w:lang w:eastAsia="ja-JP"/>
        </w:rPr>
        <w:t>5</w:t>
      </w:r>
      <w:r w:rsidRPr="0075572E">
        <w:rPr>
          <w:b/>
          <w:bCs/>
          <w:lang w:eastAsia="ja-JP"/>
        </w:rPr>
        <w:t xml:space="preserve">: For FR1 frequency bands where 20MHz is the minimum supported UL CBW, verify the EVM of a UE with shorter transient period capability with the alternating 1:24 RB test pattern of </w:t>
      </w:r>
      <w:r w:rsidRPr="0075572E">
        <w:rPr>
          <w:b/>
          <w:bCs/>
          <w:lang w:eastAsia="ja-JP"/>
        </w:rPr>
        <w:fldChar w:fldCharType="begin"/>
      </w:r>
      <w:r w:rsidRPr="0075572E">
        <w:rPr>
          <w:b/>
          <w:bCs/>
          <w:lang w:eastAsia="ja-JP"/>
        </w:rPr>
        <w:instrText xml:space="preserve"> REF _Ref126586488 \h  \* MERGEFORMAT </w:instrText>
      </w:r>
      <w:r w:rsidRPr="0075572E">
        <w:rPr>
          <w:b/>
          <w:bCs/>
          <w:lang w:eastAsia="ja-JP"/>
        </w:rPr>
      </w:r>
      <w:r w:rsidRPr="0075572E">
        <w:rPr>
          <w:b/>
          <w:bCs/>
          <w:lang w:eastAsia="ja-JP"/>
        </w:rPr>
        <w:fldChar w:fldCharType="separate"/>
      </w:r>
      <w:r w:rsidRPr="0075572E">
        <w:rPr>
          <w:b/>
          <w:bCs/>
        </w:rPr>
        <w:t xml:space="preserve">Figure </w:t>
      </w:r>
      <w:r w:rsidRPr="0075572E">
        <w:rPr>
          <w:b/>
          <w:bCs/>
          <w:noProof/>
        </w:rPr>
        <w:t>8</w:t>
      </w:r>
      <w:r w:rsidRPr="0075572E">
        <w:rPr>
          <w:b/>
          <w:bCs/>
          <w:lang w:eastAsia="ja-JP"/>
        </w:rPr>
        <w:fldChar w:fldCharType="end"/>
      </w:r>
      <w:r w:rsidRPr="0075572E">
        <w:rPr>
          <w:b/>
          <w:bCs/>
          <w:lang w:eastAsia="ja-JP"/>
        </w:rPr>
        <w:fldChar w:fldCharType="begin"/>
      </w:r>
      <w:r w:rsidRPr="0075572E">
        <w:rPr>
          <w:b/>
          <w:bCs/>
          <w:lang w:eastAsia="ja-JP"/>
        </w:rPr>
        <w:instrText xml:space="preserve"> REF _Ref126585909 \h  \* MERGEFORMAT </w:instrText>
      </w:r>
      <w:r w:rsidRPr="0075572E">
        <w:rPr>
          <w:b/>
          <w:bCs/>
          <w:lang w:eastAsia="ja-JP"/>
        </w:rPr>
      </w:r>
      <w:r w:rsidRPr="0075572E">
        <w:rPr>
          <w:b/>
          <w:bCs/>
          <w:lang w:eastAsia="ja-JP"/>
        </w:rPr>
        <w:fldChar w:fldCharType="end"/>
      </w:r>
      <w:r w:rsidRPr="0075572E">
        <w:rPr>
          <w:b/>
          <w:bCs/>
          <w:lang w:eastAsia="ja-JP"/>
        </w:rPr>
        <w:t xml:space="preserve"> – left for SCS 15KHz and </w:t>
      </w:r>
      <w:r w:rsidRPr="0075572E">
        <w:rPr>
          <w:b/>
          <w:bCs/>
          <w:lang w:eastAsia="ja-JP"/>
        </w:rPr>
        <w:fldChar w:fldCharType="begin"/>
      </w:r>
      <w:r w:rsidRPr="0075572E">
        <w:rPr>
          <w:b/>
          <w:bCs/>
          <w:lang w:eastAsia="ja-JP"/>
        </w:rPr>
        <w:instrText xml:space="preserve"> REF _Ref126586488 \h  \* MERGEFORMAT </w:instrText>
      </w:r>
      <w:r w:rsidRPr="0075572E">
        <w:rPr>
          <w:b/>
          <w:bCs/>
          <w:lang w:eastAsia="ja-JP"/>
        </w:rPr>
      </w:r>
      <w:r w:rsidRPr="0075572E">
        <w:rPr>
          <w:b/>
          <w:bCs/>
          <w:lang w:eastAsia="ja-JP"/>
        </w:rPr>
        <w:fldChar w:fldCharType="separate"/>
      </w:r>
      <w:r w:rsidRPr="0075572E">
        <w:rPr>
          <w:b/>
          <w:bCs/>
        </w:rPr>
        <w:t xml:space="preserve">Figure </w:t>
      </w:r>
      <w:r w:rsidRPr="0075572E">
        <w:rPr>
          <w:b/>
          <w:bCs/>
          <w:noProof/>
        </w:rPr>
        <w:t>8</w:t>
      </w:r>
      <w:r w:rsidRPr="0075572E">
        <w:rPr>
          <w:b/>
          <w:bCs/>
          <w:lang w:eastAsia="ja-JP"/>
        </w:rPr>
        <w:fldChar w:fldCharType="end"/>
      </w:r>
      <w:r w:rsidRPr="0075572E">
        <w:rPr>
          <w:b/>
          <w:bCs/>
          <w:lang w:eastAsia="ja-JP"/>
        </w:rPr>
        <w:t xml:space="preserve">– right for SCS 30kHz. For SCS15kHz, </w:t>
      </w:r>
      <w:r w:rsidRPr="0075572E">
        <w:rPr>
          <w:b/>
          <w:bCs/>
          <w:lang w:eastAsia="ja-JP"/>
        </w:rPr>
        <w:fldChar w:fldCharType="begin"/>
      </w:r>
      <w:r w:rsidRPr="0075572E">
        <w:rPr>
          <w:b/>
          <w:bCs/>
          <w:lang w:eastAsia="ja-JP"/>
        </w:rPr>
        <w:instrText xml:space="preserve"> REF _Ref126586488 \h  \* MERGEFORMAT </w:instrText>
      </w:r>
      <w:r w:rsidRPr="0075572E">
        <w:rPr>
          <w:b/>
          <w:bCs/>
          <w:lang w:eastAsia="ja-JP"/>
        </w:rPr>
      </w:r>
      <w:r w:rsidRPr="0075572E">
        <w:rPr>
          <w:b/>
          <w:bCs/>
          <w:lang w:eastAsia="ja-JP"/>
        </w:rPr>
        <w:fldChar w:fldCharType="separate"/>
      </w:r>
      <w:r w:rsidRPr="0075572E">
        <w:rPr>
          <w:b/>
          <w:bCs/>
        </w:rPr>
        <w:t xml:space="preserve">Figure </w:t>
      </w:r>
      <w:r w:rsidRPr="0075572E">
        <w:rPr>
          <w:b/>
          <w:bCs/>
          <w:noProof/>
        </w:rPr>
        <w:t>8</w:t>
      </w:r>
      <w:r w:rsidRPr="0075572E">
        <w:rPr>
          <w:b/>
          <w:bCs/>
          <w:lang w:eastAsia="ja-JP"/>
        </w:rPr>
        <w:fldChar w:fldCharType="end"/>
      </w:r>
      <w:r w:rsidRPr="0075572E">
        <w:rPr>
          <w:b/>
          <w:bCs/>
          <w:lang w:eastAsia="ja-JP"/>
        </w:rPr>
        <w:t xml:space="preserve">– left requires a new UL RMC that is proposed in </w:t>
      </w:r>
      <w:r>
        <w:rPr>
          <w:b/>
          <w:bCs/>
          <w:lang w:eastAsia="ja-JP"/>
        </w:rPr>
        <w:t>Proposal 6</w:t>
      </w:r>
      <w:r w:rsidRPr="0075572E">
        <w:rPr>
          <w:b/>
          <w:bCs/>
          <w:lang w:eastAsia="ja-JP"/>
        </w:rPr>
        <w:t>.</w:t>
      </w:r>
    </w:p>
    <w:p w14:paraId="0FAA284B" w14:textId="77777777" w:rsidR="001B70AF" w:rsidRDefault="001B70AF" w:rsidP="001B70AF">
      <w:pPr>
        <w:spacing w:after="120"/>
        <w:jc w:val="center"/>
        <w:rPr>
          <w:lang w:eastAsia="ja-JP"/>
        </w:rPr>
      </w:pPr>
      <w:r w:rsidRPr="005504AB">
        <w:rPr>
          <w:noProof/>
        </w:rPr>
        <w:drawing>
          <wp:inline distT="0" distB="0" distL="0" distR="0" wp14:anchorId="0DC08B80" wp14:editId="2EB4653F">
            <wp:extent cx="6122035" cy="256349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2563495"/>
                    </a:xfrm>
                    <a:prstGeom prst="rect">
                      <a:avLst/>
                    </a:prstGeom>
                    <a:noFill/>
                    <a:ln>
                      <a:noFill/>
                    </a:ln>
                  </pic:spPr>
                </pic:pic>
              </a:graphicData>
            </a:graphic>
          </wp:inline>
        </w:drawing>
      </w:r>
    </w:p>
    <w:p w14:paraId="0DD87A26" w14:textId="77777777" w:rsidR="001B70AF" w:rsidRPr="00A54CF7" w:rsidRDefault="001B70AF" w:rsidP="001B70AF">
      <w:pPr>
        <w:pStyle w:val="Caption"/>
        <w:jc w:val="both"/>
        <w:rPr>
          <w:b w:val="0"/>
          <w:bCs/>
          <w:lang w:eastAsia="ja-JP"/>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A54CF7">
        <w:rPr>
          <w:b w:val="0"/>
          <w:bCs/>
        </w:rPr>
        <w:t>1:24RB alternating test pattern</w:t>
      </w:r>
      <w:r>
        <w:rPr>
          <w:b w:val="0"/>
          <w:bCs/>
        </w:rPr>
        <w:t>s</w:t>
      </w:r>
      <w:r w:rsidRPr="00A54CF7">
        <w:rPr>
          <w:b w:val="0"/>
          <w:bCs/>
        </w:rPr>
        <w:t xml:space="preserve"> for bands </w:t>
      </w:r>
      <w:r>
        <w:rPr>
          <w:b w:val="0"/>
          <w:bCs/>
        </w:rPr>
        <w:t>where</w:t>
      </w:r>
      <w:r w:rsidRPr="00A54CF7">
        <w:rPr>
          <w:b w:val="0"/>
          <w:bCs/>
        </w:rPr>
        <w:t xml:space="preserve"> </w:t>
      </w:r>
      <w:r>
        <w:rPr>
          <w:b w:val="0"/>
          <w:bCs/>
        </w:rPr>
        <w:t>2</w:t>
      </w:r>
      <w:r w:rsidRPr="00A54CF7">
        <w:rPr>
          <w:b w:val="0"/>
          <w:bCs/>
        </w:rPr>
        <w:t xml:space="preserve">0MHz </w:t>
      </w:r>
      <w:r>
        <w:rPr>
          <w:b w:val="0"/>
          <w:bCs/>
        </w:rPr>
        <w:t xml:space="preserve">is the minimum supported </w:t>
      </w:r>
      <w:r w:rsidRPr="00A54CF7">
        <w:rPr>
          <w:b w:val="0"/>
          <w:bCs/>
        </w:rPr>
        <w:t>UL CBW</w:t>
      </w:r>
      <w:r>
        <w:rPr>
          <w:b w:val="0"/>
          <w:bCs/>
        </w:rPr>
        <w:t xml:space="preserve">. </w:t>
      </w:r>
      <w:r w:rsidRPr="0075572E">
        <w:t>Left</w:t>
      </w:r>
      <w:r>
        <w:rPr>
          <w:b w:val="0"/>
          <w:bCs/>
        </w:rPr>
        <w:t>: test pattern for</w:t>
      </w:r>
      <w:r w:rsidRPr="00A54CF7">
        <w:rPr>
          <w:b w:val="0"/>
          <w:bCs/>
        </w:rPr>
        <w:t xml:space="preserve"> SCS15kHz. </w:t>
      </w:r>
      <w:r w:rsidRPr="00A54CF7">
        <w:t>Right</w:t>
      </w:r>
      <w:r w:rsidRPr="00A54CF7">
        <w:rPr>
          <w:b w:val="0"/>
          <w:bCs/>
        </w:rPr>
        <w:t>: test pattern for SCS30kHz.</w:t>
      </w:r>
    </w:p>
    <w:p w14:paraId="5C20C28A" w14:textId="77777777" w:rsidR="001B70AF" w:rsidRPr="00425A7A" w:rsidRDefault="001B70AF" w:rsidP="001B70AF">
      <w:pPr>
        <w:spacing w:after="120"/>
        <w:jc w:val="both"/>
        <w:rPr>
          <w:b/>
          <w:bCs/>
          <w:lang w:eastAsia="ja-JP"/>
        </w:rPr>
      </w:pPr>
      <w:r>
        <w:rPr>
          <w:b/>
          <w:bCs/>
          <w:lang w:eastAsia="ja-JP"/>
        </w:rPr>
        <w:t>Proposal 6</w:t>
      </w:r>
      <w:r w:rsidRPr="00425A7A">
        <w:rPr>
          <w:b/>
          <w:bCs/>
          <w:lang w:eastAsia="ja-JP"/>
        </w:rPr>
        <w:t xml:space="preserve">: For FR1 TDD bands, verify the EVM of a UE with shorter transient period capability at SCS </w:t>
      </w:r>
      <w:r>
        <w:rPr>
          <w:b/>
          <w:bCs/>
          <w:lang w:eastAsia="ja-JP"/>
        </w:rPr>
        <w:t>30</w:t>
      </w:r>
      <w:r w:rsidRPr="00425A7A">
        <w:rPr>
          <w:b/>
          <w:bCs/>
          <w:lang w:eastAsia="ja-JP"/>
        </w:rPr>
        <w:t xml:space="preserve">kHz </w:t>
      </w:r>
      <w:r>
        <w:rPr>
          <w:b/>
          <w:bCs/>
          <w:lang w:eastAsia="ja-JP"/>
        </w:rPr>
        <w:t xml:space="preserve">with the Annex A </w:t>
      </w:r>
      <w:r w:rsidRPr="008F01FB">
        <w:rPr>
          <w:b/>
          <w:bCs/>
          <w:lang w:eastAsia="ja-JP"/>
        </w:rPr>
        <w:t>TDD UL RMC of Table A.2.1-1</w:t>
      </w:r>
      <w:r>
        <w:rPr>
          <w:b/>
          <w:bCs/>
          <w:lang w:eastAsia="ja-JP"/>
        </w:rPr>
        <w:t>. For SCS 15kHz, adopt the new</w:t>
      </w:r>
      <w:r w:rsidRPr="00425A7A">
        <w:rPr>
          <w:b/>
          <w:bCs/>
          <w:lang w:eastAsia="ja-JP"/>
        </w:rPr>
        <w:t xml:space="preserve"> TDD UL RMC of </w:t>
      </w:r>
      <w:r w:rsidRPr="00425A7A">
        <w:rPr>
          <w:b/>
          <w:bCs/>
          <w:lang w:eastAsia="ja-JP"/>
        </w:rPr>
        <w:fldChar w:fldCharType="begin"/>
      </w:r>
      <w:r w:rsidRPr="00425A7A">
        <w:rPr>
          <w:b/>
          <w:bCs/>
          <w:lang w:eastAsia="ja-JP"/>
        </w:rPr>
        <w:instrText xml:space="preserve"> REF _Ref126587401 \h  \* MERGEFORMAT </w:instrText>
      </w:r>
      <w:r w:rsidRPr="00425A7A">
        <w:rPr>
          <w:b/>
          <w:bCs/>
          <w:lang w:eastAsia="ja-JP"/>
        </w:rPr>
      </w:r>
      <w:r w:rsidRPr="00425A7A">
        <w:rPr>
          <w:b/>
          <w:bCs/>
          <w:lang w:eastAsia="ja-JP"/>
        </w:rPr>
        <w:fldChar w:fldCharType="separate"/>
      </w:r>
      <w:r w:rsidRPr="00425A7A">
        <w:rPr>
          <w:b/>
          <w:bCs/>
        </w:rPr>
        <w:t xml:space="preserve">Table </w:t>
      </w:r>
      <w:r w:rsidRPr="00425A7A">
        <w:rPr>
          <w:b/>
          <w:bCs/>
          <w:noProof/>
        </w:rPr>
        <w:t>1</w:t>
      </w:r>
      <w:r w:rsidRPr="00425A7A">
        <w:rPr>
          <w:b/>
          <w:bCs/>
          <w:lang w:eastAsia="ja-JP"/>
        </w:rPr>
        <w:fldChar w:fldCharType="end"/>
      </w:r>
      <w:r w:rsidRPr="00425A7A">
        <w:rPr>
          <w:b/>
          <w:bCs/>
          <w:lang w:eastAsia="ja-JP"/>
        </w:rPr>
        <w:t>.</w:t>
      </w:r>
    </w:p>
    <w:p w14:paraId="6FD40C02" w14:textId="77777777" w:rsidR="001B70AF" w:rsidRPr="00F66B95" w:rsidRDefault="001B70AF" w:rsidP="001B70AF">
      <w:pPr>
        <w:pStyle w:val="Caption"/>
        <w:rPr>
          <w:lang w:eastAsia="ja-JP"/>
        </w:rPr>
      </w:pPr>
      <w:r>
        <w:t xml:space="preserve">Table </w:t>
      </w:r>
      <w:r>
        <w:fldChar w:fldCharType="begin"/>
      </w:r>
      <w:r>
        <w:instrText xml:space="preserve"> SEQ Table \* ARABIC </w:instrText>
      </w:r>
      <w:r>
        <w:fldChar w:fldCharType="separate"/>
      </w:r>
      <w:r>
        <w:rPr>
          <w:noProof/>
        </w:rPr>
        <w:t>1</w:t>
      </w:r>
      <w:r>
        <w:fldChar w:fldCharType="end"/>
      </w:r>
      <w:r>
        <w:t>: Additional TDD UL RMC for EVM with transient verification at SCS15kHz.</w:t>
      </w:r>
    </w:p>
    <w:p w14:paraId="1911FEA2" w14:textId="10435AAB" w:rsidR="001B70AF" w:rsidRPr="005504AB" w:rsidRDefault="001B70AF" w:rsidP="001B70AF">
      <w:pPr>
        <w:spacing w:after="120"/>
        <w:jc w:val="center"/>
        <w:rPr>
          <w:lang w:eastAsia="ja-JP"/>
        </w:rPr>
      </w:pPr>
      <w:r w:rsidRPr="00425A7A">
        <w:rPr>
          <w:noProof/>
        </w:rPr>
        <w:lastRenderedPageBreak/>
        <w:drawing>
          <wp:inline distT="0" distB="0" distL="0" distR="0" wp14:anchorId="37615BBA" wp14:editId="2D08C8A3">
            <wp:extent cx="3562502" cy="2869838"/>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1">
                      <a:extLst>
                        <a:ext uri="{28A0092B-C50C-407E-A947-70E740481C1C}">
                          <a14:useLocalDpi xmlns:a14="http://schemas.microsoft.com/office/drawing/2010/main" val="0"/>
                        </a:ext>
                      </a:extLst>
                    </a:blip>
                    <a:srcRect l="6141" t="3648" r="8815" b="2994"/>
                    <a:stretch/>
                  </pic:blipFill>
                  <pic:spPr bwMode="auto">
                    <a:xfrm>
                      <a:off x="0" y="0"/>
                      <a:ext cx="3581201" cy="2884901"/>
                    </a:xfrm>
                    <a:prstGeom prst="rect">
                      <a:avLst/>
                    </a:prstGeom>
                    <a:noFill/>
                    <a:ln>
                      <a:noFill/>
                    </a:ln>
                    <a:extLst>
                      <a:ext uri="{53640926-AAD7-44D8-BBD7-CCE9431645EC}">
                        <a14:shadowObscured xmlns:a14="http://schemas.microsoft.com/office/drawing/2010/main"/>
                      </a:ext>
                    </a:extLst>
                  </pic:spPr>
                </pic:pic>
              </a:graphicData>
            </a:graphic>
          </wp:inline>
        </w:drawing>
      </w:r>
    </w:p>
    <w:p w14:paraId="0841D292" w14:textId="599AF60C" w:rsidR="003B6D0B" w:rsidRDefault="003B6D0B" w:rsidP="009106B2">
      <w:pPr>
        <w:pStyle w:val="Heading1"/>
        <w:spacing w:after="120"/>
        <w:jc w:val="both"/>
      </w:pPr>
      <w:r>
        <w:rPr>
          <w:lang w:eastAsia="ja-JP"/>
        </w:rPr>
        <w:t>References</w:t>
      </w:r>
    </w:p>
    <w:bookmarkEnd w:id="5"/>
    <w:bookmarkEnd w:id="6"/>
    <w:bookmarkEnd w:id="7"/>
    <w:bookmarkEnd w:id="8"/>
    <w:bookmarkEnd w:id="9"/>
    <w:p w14:paraId="3C2C5151" w14:textId="76FB2407" w:rsidR="00955B11" w:rsidRDefault="001231DC" w:rsidP="009106B2">
      <w:pPr>
        <w:spacing w:after="120"/>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r w:rsidR="000A71F6">
        <w:rPr>
          <w:rFonts w:eastAsia="SimSun"/>
          <w:lang w:val="en-US" w:eastAsia="zh-CN"/>
        </w:rPr>
        <w:t>TS</w:t>
      </w:r>
      <w:r w:rsidR="00C7197B" w:rsidRPr="00C7197B">
        <w:rPr>
          <w:lang w:val="pt-BR" w:eastAsia="ja-JP"/>
        </w:rPr>
        <w:t xml:space="preserve"> 38.</w:t>
      </w:r>
      <w:r w:rsidR="000A71F6">
        <w:rPr>
          <w:lang w:val="pt-BR" w:eastAsia="ja-JP"/>
        </w:rPr>
        <w:t>52</w:t>
      </w:r>
      <w:r w:rsidR="00C7197B" w:rsidRPr="00C7197B">
        <w:rPr>
          <w:lang w:val="pt-BR" w:eastAsia="ja-JP"/>
        </w:rPr>
        <w:t xml:space="preserve">1-1 </w:t>
      </w:r>
      <w:r w:rsidR="000A71F6">
        <w:rPr>
          <w:lang w:val="pt-BR" w:eastAsia="ja-JP"/>
        </w:rPr>
        <w:t>V17.7.0</w:t>
      </w:r>
      <w:r w:rsidR="000A71F6" w:rsidRPr="000A71F6">
        <w:rPr>
          <w:lang w:val="pt-BR" w:eastAsia="ja-JP"/>
        </w:rPr>
        <w:t xml:space="preserve"> Test procedur</w:t>
      </w:r>
      <w:r w:rsidR="000A71F6">
        <w:rPr>
          <w:lang w:val="pt-BR" w:eastAsia="ja-JP"/>
        </w:rPr>
        <w:t xml:space="preserve">e clause </w:t>
      </w:r>
      <w:r w:rsidR="000A71F6" w:rsidRPr="000A71F6">
        <w:rPr>
          <w:lang w:val="pt-BR" w:eastAsia="ja-JP"/>
        </w:rPr>
        <w:t>6.4.2.1a.4.2</w:t>
      </w:r>
      <w:r w:rsidR="000A71F6">
        <w:rPr>
          <w:lang w:val="pt-BR" w:eastAsia="ja-JP"/>
        </w:rPr>
        <w:t>.</w:t>
      </w:r>
    </w:p>
    <w:p w14:paraId="545FF76C" w14:textId="17BCBA59" w:rsidR="00495201" w:rsidRDefault="00576264" w:rsidP="009106B2">
      <w:pPr>
        <w:spacing w:after="120"/>
        <w:ind w:left="564" w:hanging="564"/>
      </w:pPr>
      <w:r>
        <w:t xml:space="preserve">[2] </w:t>
      </w:r>
      <w:r>
        <w:tab/>
      </w:r>
      <w:r w:rsidR="000A71F6" w:rsidRPr="000A71F6">
        <w:t>R4-2011766</w:t>
      </w:r>
      <w:r w:rsidR="00C7197B">
        <w:t xml:space="preserve">, </w:t>
      </w:r>
      <w:r w:rsidR="00C7197B" w:rsidRPr="00C7197B">
        <w:t xml:space="preserve">Draft CR </w:t>
      </w:r>
      <w:r w:rsidR="000A71F6" w:rsidRPr="000A71F6">
        <w:t>Draft CR on introduction of shorter Transient Period Capability</w:t>
      </w:r>
      <w:r w:rsidR="003D3B4D" w:rsidRPr="003D3B4D">
        <w:t>, 3GPP TSG-RAN WG4 Meeting #</w:t>
      </w:r>
      <w:r w:rsidR="000A71F6">
        <w:t>96</w:t>
      </w:r>
      <w:r w:rsidR="003D3B4D" w:rsidRPr="003D3B4D">
        <w:t xml:space="preserve">-e, </w:t>
      </w:r>
      <w:r w:rsidR="000A71F6" w:rsidRPr="000A71F6">
        <w:t>Qualcomm Incorporated, Verizon, Dish Network, Ericsson, CMCC, Keysight Technologies, Nokia, Nokia Shanghai Bell, AT&amp;T, ZTE, Vodafone, Orange, T-Mobile USA, Deutsche Telekom, Telecom Italia, CHTTL, China Telecom, SGS Wireless, Interdigital</w:t>
      </w:r>
      <w:r w:rsidR="000A71F6">
        <w:t>.</w:t>
      </w:r>
    </w:p>
    <w:p w14:paraId="429CE5A8" w14:textId="130094E0" w:rsidR="003D3B4D" w:rsidRDefault="003D3B4D" w:rsidP="009106B2">
      <w:pPr>
        <w:spacing w:after="120"/>
        <w:ind w:left="564" w:hanging="564"/>
      </w:pPr>
      <w:r>
        <w:t xml:space="preserve">[3] </w:t>
      </w:r>
      <w:r>
        <w:tab/>
      </w:r>
      <w:r w:rsidR="00C258EC" w:rsidRPr="00C258EC">
        <w:t>R4-1912921</w:t>
      </w:r>
      <w:r w:rsidR="00C258EC">
        <w:t>,</w:t>
      </w:r>
      <w:r w:rsidR="00C258EC" w:rsidRPr="00C258EC">
        <w:t xml:space="preserve"> WF on Transient period capability</w:t>
      </w:r>
      <w:r w:rsidR="00C258EC">
        <w:t xml:space="preserve">, </w:t>
      </w:r>
      <w:r w:rsidR="00C258EC" w:rsidRPr="003D3B4D">
        <w:t>3GPP TSG-RAN WG4 Meeting #</w:t>
      </w:r>
      <w:r w:rsidR="00C258EC">
        <w:t>92</w:t>
      </w:r>
      <w:r w:rsidR="00C258EC" w:rsidRPr="003D3B4D">
        <w:t>-</w:t>
      </w:r>
      <w:r w:rsidR="00C258EC">
        <w:t>bis</w:t>
      </w:r>
      <w:r w:rsidR="00C258EC" w:rsidRPr="003D3B4D">
        <w:t xml:space="preserve">, </w:t>
      </w:r>
      <w:r w:rsidR="00C258EC" w:rsidRPr="000A71F6">
        <w:t>Qualcomm Incorporated</w:t>
      </w:r>
      <w:r w:rsidR="00C258EC">
        <w:t>.</w:t>
      </w:r>
    </w:p>
    <w:p w14:paraId="33021646" w14:textId="5248453D" w:rsidR="00B947B6" w:rsidRDefault="00B12B08" w:rsidP="00B947B6">
      <w:pPr>
        <w:spacing w:after="120"/>
        <w:ind w:left="564" w:hanging="564"/>
      </w:pPr>
      <w:r>
        <w:t xml:space="preserve">[4] </w:t>
      </w:r>
      <w:r>
        <w:tab/>
      </w:r>
      <w:r w:rsidR="00B947B6" w:rsidRPr="000A71F6">
        <w:t>TS 3</w:t>
      </w:r>
      <w:r w:rsidR="00B947B6">
        <w:t>6</w:t>
      </w:r>
      <w:r w:rsidR="00B947B6" w:rsidRPr="000A71F6">
        <w:t>.521-1 V17.</w:t>
      </w:r>
      <w:r w:rsidR="00B947B6">
        <w:t>4</w:t>
      </w:r>
      <w:r w:rsidR="00B947B6" w:rsidRPr="000A71F6">
        <w:t>.0 PUSCH-EVM with exclusion period clause 6.5.2.1A</w:t>
      </w:r>
      <w:r w:rsidR="00B947B6">
        <w:t>.</w:t>
      </w:r>
    </w:p>
    <w:p w14:paraId="4A90AA37" w14:textId="525BCD32" w:rsidR="00576264" w:rsidRDefault="00734C23" w:rsidP="009106B2">
      <w:pPr>
        <w:spacing w:after="120"/>
        <w:ind w:left="564" w:hanging="564"/>
      </w:pPr>
      <w:r>
        <w:t xml:space="preserve">[5] </w:t>
      </w:r>
      <w:r>
        <w:tab/>
      </w:r>
      <w:r w:rsidR="00B947B6" w:rsidRPr="00737B45">
        <w:t>R4-2111539</w:t>
      </w:r>
      <w:r w:rsidR="00B947B6">
        <w:t xml:space="preserve">, </w:t>
      </w:r>
      <w:r w:rsidR="00B947B6" w:rsidRPr="00737B45">
        <w:t>Transient Period Capability Measurements</w:t>
      </w:r>
      <w:r w:rsidR="00B947B6">
        <w:t xml:space="preserve">, </w:t>
      </w:r>
      <w:r w:rsidR="00B947B6" w:rsidRPr="00737B45">
        <w:t>3GPP TSG-RAN WG4 Meeting#99</w:t>
      </w:r>
      <w:r w:rsidR="00B947B6">
        <w:t xml:space="preserve">, </w:t>
      </w:r>
      <w:r w:rsidR="00B947B6" w:rsidRPr="00737B45">
        <w:t>Skyworks Solutions Inc.</w:t>
      </w:r>
    </w:p>
    <w:sectPr w:rsidR="00576264" w:rsidSect="00D47843">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51A54" w14:textId="77777777" w:rsidR="00C67542" w:rsidRDefault="00C67542">
      <w:r>
        <w:separator/>
      </w:r>
    </w:p>
  </w:endnote>
  <w:endnote w:type="continuationSeparator" w:id="0">
    <w:p w14:paraId="36DD24FA" w14:textId="77777777" w:rsidR="00C67542" w:rsidRDefault="00C6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B56316" w:rsidRDefault="00B5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E8061" w14:textId="77777777" w:rsidR="00C67542" w:rsidRDefault="00C67542">
      <w:r>
        <w:separator/>
      </w:r>
    </w:p>
  </w:footnote>
  <w:footnote w:type="continuationSeparator" w:id="0">
    <w:p w14:paraId="2D2566FA" w14:textId="77777777" w:rsidR="00C67542" w:rsidRDefault="00C67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33E4D"/>
    <w:multiLevelType w:val="hybridMultilevel"/>
    <w:tmpl w:val="8EDC1C9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931381"/>
    <w:multiLevelType w:val="hybridMultilevel"/>
    <w:tmpl w:val="1832940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0767F"/>
    <w:multiLevelType w:val="hybridMultilevel"/>
    <w:tmpl w:val="7FFED94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029DB"/>
    <w:multiLevelType w:val="hybridMultilevel"/>
    <w:tmpl w:val="BDB69B8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611D7"/>
    <w:multiLevelType w:val="hybridMultilevel"/>
    <w:tmpl w:val="0F162D5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613CC"/>
    <w:multiLevelType w:val="multilevel"/>
    <w:tmpl w:val="51E8BC00"/>
    <w:lvl w:ilvl="0">
      <w:start w:val="1"/>
      <w:numFmt w:val="decimal"/>
      <w:lvlText w:val="%1."/>
      <w:lvlJc w:val="left"/>
      <w:pPr>
        <w:ind w:left="766" w:hanging="360"/>
      </w:pPr>
    </w:lvl>
    <w:lvl w:ilvl="1">
      <w:start w:val="3"/>
      <w:numFmt w:val="decimal"/>
      <w:isLgl/>
      <w:lvlText w:val="%1.%2"/>
      <w:lvlJc w:val="left"/>
      <w:pPr>
        <w:ind w:left="934" w:hanging="528"/>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126" w:hanging="720"/>
      </w:pPr>
      <w:rPr>
        <w:rFonts w:hint="default"/>
      </w:rPr>
    </w:lvl>
    <w:lvl w:ilvl="4">
      <w:start w:val="1"/>
      <w:numFmt w:val="decimal"/>
      <w:isLgl/>
      <w:lvlText w:val="%1.%2.%3.%4.%5"/>
      <w:lvlJc w:val="left"/>
      <w:pPr>
        <w:ind w:left="1126" w:hanging="720"/>
      </w:pPr>
      <w:rPr>
        <w:rFonts w:hint="default"/>
      </w:rPr>
    </w:lvl>
    <w:lvl w:ilvl="5">
      <w:start w:val="1"/>
      <w:numFmt w:val="decimal"/>
      <w:isLgl/>
      <w:lvlText w:val="%1.%2.%3.%4.%5.%6"/>
      <w:lvlJc w:val="left"/>
      <w:pPr>
        <w:ind w:left="1486" w:hanging="1080"/>
      </w:pPr>
      <w:rPr>
        <w:rFonts w:hint="default"/>
      </w:rPr>
    </w:lvl>
    <w:lvl w:ilvl="6">
      <w:start w:val="1"/>
      <w:numFmt w:val="decimal"/>
      <w:isLgl/>
      <w:lvlText w:val="%1.%2.%3.%4.%5.%6.%7"/>
      <w:lvlJc w:val="left"/>
      <w:pPr>
        <w:ind w:left="1486" w:hanging="1080"/>
      </w:pPr>
      <w:rPr>
        <w:rFonts w:hint="default"/>
      </w:rPr>
    </w:lvl>
    <w:lvl w:ilvl="7">
      <w:start w:val="1"/>
      <w:numFmt w:val="decimal"/>
      <w:isLgl/>
      <w:lvlText w:val="%1.%2.%3.%4.%5.%6.%7.%8"/>
      <w:lvlJc w:val="left"/>
      <w:pPr>
        <w:ind w:left="1846" w:hanging="1440"/>
      </w:pPr>
      <w:rPr>
        <w:rFonts w:hint="default"/>
      </w:rPr>
    </w:lvl>
    <w:lvl w:ilvl="8">
      <w:start w:val="1"/>
      <w:numFmt w:val="decimal"/>
      <w:isLgl/>
      <w:lvlText w:val="%1.%2.%3.%4.%5.%6.%7.%8.%9"/>
      <w:lvlJc w:val="left"/>
      <w:pPr>
        <w:ind w:left="1846" w:hanging="1440"/>
      </w:pPr>
      <w:rPr>
        <w:rFonts w:hint="default"/>
      </w:rPr>
    </w:lvl>
  </w:abstractNum>
  <w:abstractNum w:abstractNumId="11" w15:restartNumberingAfterBreak="0">
    <w:nsid w:val="2C712CBC"/>
    <w:multiLevelType w:val="hybridMultilevel"/>
    <w:tmpl w:val="B23664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CE555B"/>
    <w:multiLevelType w:val="hybridMultilevel"/>
    <w:tmpl w:val="3124C194"/>
    <w:lvl w:ilvl="0" w:tplc="6788486E">
      <w:start w:val="1"/>
      <w:numFmt w:val="bullet"/>
      <w:lvlText w:val="-"/>
      <w:lvlJc w:val="left"/>
      <w:pPr>
        <w:ind w:left="775" w:hanging="360"/>
      </w:pPr>
      <w:rPr>
        <w:rFonts w:ascii="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40902029"/>
    <w:multiLevelType w:val="hybridMultilevel"/>
    <w:tmpl w:val="E2B03BC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E441F22"/>
    <w:multiLevelType w:val="hybridMultilevel"/>
    <w:tmpl w:val="429E10E4"/>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E3658"/>
    <w:multiLevelType w:val="hybridMultilevel"/>
    <w:tmpl w:val="F0A8092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F4C2C"/>
    <w:multiLevelType w:val="hybridMultilevel"/>
    <w:tmpl w:val="E2CE7B0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4"/>
  </w:num>
  <w:num w:numId="3">
    <w:abstractNumId w:val="13"/>
  </w:num>
  <w:num w:numId="4">
    <w:abstractNumId w:val="4"/>
  </w:num>
  <w:num w:numId="5">
    <w:abstractNumId w:val="28"/>
  </w:num>
  <w:num w:numId="6">
    <w:abstractNumId w:val="24"/>
  </w:num>
  <w:num w:numId="7">
    <w:abstractNumId w:val="27"/>
  </w:num>
  <w:num w:numId="8">
    <w:abstractNumId w:val="15"/>
  </w:num>
  <w:num w:numId="9">
    <w:abstractNumId w:val="22"/>
  </w:num>
  <w:num w:numId="10">
    <w:abstractNumId w:val="37"/>
  </w:num>
  <w:num w:numId="11">
    <w:abstractNumId w:val="1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
  </w:num>
  <w:num w:numId="15">
    <w:abstractNumId w:val="20"/>
  </w:num>
  <w:num w:numId="16">
    <w:abstractNumId w:val="16"/>
  </w:num>
  <w:num w:numId="17">
    <w:abstractNumId w:val="31"/>
  </w:num>
  <w:num w:numId="18">
    <w:abstractNumId w:val="33"/>
  </w:num>
  <w:num w:numId="19">
    <w:abstractNumId w:val="0"/>
  </w:num>
  <w:num w:numId="20">
    <w:abstractNumId w:val="26"/>
  </w:num>
  <w:num w:numId="21">
    <w:abstractNumId w:val="10"/>
  </w:num>
  <w:num w:numId="22">
    <w:abstractNumId w:val="14"/>
  </w:num>
  <w:num w:numId="23">
    <w:abstractNumId w:val="30"/>
  </w:num>
  <w:num w:numId="24">
    <w:abstractNumId w:val="5"/>
  </w:num>
  <w:num w:numId="25">
    <w:abstractNumId w:val="2"/>
  </w:num>
  <w:num w:numId="26">
    <w:abstractNumId w:val="29"/>
  </w:num>
  <w:num w:numId="27">
    <w:abstractNumId w:val="23"/>
  </w:num>
  <w:num w:numId="28">
    <w:abstractNumId w:val="17"/>
  </w:num>
  <w:num w:numId="29">
    <w:abstractNumId w:val="1"/>
  </w:num>
  <w:num w:numId="30">
    <w:abstractNumId w:val="11"/>
  </w:num>
  <w:num w:numId="31">
    <w:abstractNumId w:val="36"/>
  </w:num>
  <w:num w:numId="32">
    <w:abstractNumId w:val="7"/>
  </w:num>
  <w:num w:numId="33">
    <w:abstractNumId w:val="6"/>
  </w:num>
  <w:num w:numId="34">
    <w:abstractNumId w:val="18"/>
  </w:num>
  <w:num w:numId="35">
    <w:abstractNumId w:val="8"/>
  </w:num>
  <w:num w:numId="36">
    <w:abstractNumId w:val="9"/>
  </w:num>
  <w:num w:numId="37">
    <w:abstractNumId w:val="35"/>
  </w:num>
  <w:num w:numId="38">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214"/>
    <w:rsid w:val="00065364"/>
    <w:rsid w:val="000663F8"/>
    <w:rsid w:val="00066528"/>
    <w:rsid w:val="0006687D"/>
    <w:rsid w:val="00071E79"/>
    <w:rsid w:val="00072884"/>
    <w:rsid w:val="00074500"/>
    <w:rsid w:val="0007479B"/>
    <w:rsid w:val="000751CD"/>
    <w:rsid w:val="00076B73"/>
    <w:rsid w:val="00077520"/>
    <w:rsid w:val="00077CBC"/>
    <w:rsid w:val="00085100"/>
    <w:rsid w:val="00087279"/>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6666"/>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37"/>
    <w:rsid w:val="000C69E7"/>
    <w:rsid w:val="000C6A06"/>
    <w:rsid w:val="000D14AB"/>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325AA"/>
    <w:rsid w:val="001335EE"/>
    <w:rsid w:val="00133BEF"/>
    <w:rsid w:val="001348EF"/>
    <w:rsid w:val="0013685B"/>
    <w:rsid w:val="0013706F"/>
    <w:rsid w:val="00137734"/>
    <w:rsid w:val="00141DB5"/>
    <w:rsid w:val="00146442"/>
    <w:rsid w:val="00147191"/>
    <w:rsid w:val="001476C0"/>
    <w:rsid w:val="00151692"/>
    <w:rsid w:val="00152CE3"/>
    <w:rsid w:val="00153322"/>
    <w:rsid w:val="0015418C"/>
    <w:rsid w:val="00154634"/>
    <w:rsid w:val="00155E57"/>
    <w:rsid w:val="00161B27"/>
    <w:rsid w:val="00163564"/>
    <w:rsid w:val="00163E73"/>
    <w:rsid w:val="00164BBF"/>
    <w:rsid w:val="00166EB8"/>
    <w:rsid w:val="00167DE3"/>
    <w:rsid w:val="00170F2D"/>
    <w:rsid w:val="001719F3"/>
    <w:rsid w:val="001724CD"/>
    <w:rsid w:val="00173042"/>
    <w:rsid w:val="00174E90"/>
    <w:rsid w:val="00174ECB"/>
    <w:rsid w:val="001762B4"/>
    <w:rsid w:val="00180166"/>
    <w:rsid w:val="00180CAA"/>
    <w:rsid w:val="00182754"/>
    <w:rsid w:val="00191CFD"/>
    <w:rsid w:val="00192FB7"/>
    <w:rsid w:val="00195DC7"/>
    <w:rsid w:val="00196620"/>
    <w:rsid w:val="001A06B6"/>
    <w:rsid w:val="001A08AA"/>
    <w:rsid w:val="001A21BA"/>
    <w:rsid w:val="001A29C0"/>
    <w:rsid w:val="001A2E42"/>
    <w:rsid w:val="001A5052"/>
    <w:rsid w:val="001A7159"/>
    <w:rsid w:val="001B195A"/>
    <w:rsid w:val="001B49C2"/>
    <w:rsid w:val="001B5C32"/>
    <w:rsid w:val="001B70AF"/>
    <w:rsid w:val="001C0E61"/>
    <w:rsid w:val="001C1C91"/>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CC9"/>
    <w:rsid w:val="00204749"/>
    <w:rsid w:val="00204EE7"/>
    <w:rsid w:val="00204FBF"/>
    <w:rsid w:val="002069B4"/>
    <w:rsid w:val="0020736B"/>
    <w:rsid w:val="002078F9"/>
    <w:rsid w:val="00210968"/>
    <w:rsid w:val="00210BDF"/>
    <w:rsid w:val="0021253F"/>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40C0C"/>
    <w:rsid w:val="0024133D"/>
    <w:rsid w:val="00245A34"/>
    <w:rsid w:val="002474A7"/>
    <w:rsid w:val="00252063"/>
    <w:rsid w:val="0025486D"/>
    <w:rsid w:val="002552D7"/>
    <w:rsid w:val="002567D5"/>
    <w:rsid w:val="00260B1E"/>
    <w:rsid w:val="00260E8B"/>
    <w:rsid w:val="0026164C"/>
    <w:rsid w:val="00262A5B"/>
    <w:rsid w:val="002648BF"/>
    <w:rsid w:val="002669DE"/>
    <w:rsid w:val="00266EE7"/>
    <w:rsid w:val="00270D08"/>
    <w:rsid w:val="00272861"/>
    <w:rsid w:val="00274D6B"/>
    <w:rsid w:val="002775E8"/>
    <w:rsid w:val="00281E6F"/>
    <w:rsid w:val="00282213"/>
    <w:rsid w:val="002830A5"/>
    <w:rsid w:val="00283475"/>
    <w:rsid w:val="00284DE7"/>
    <w:rsid w:val="002860B4"/>
    <w:rsid w:val="00286401"/>
    <w:rsid w:val="00290A95"/>
    <w:rsid w:val="002920F4"/>
    <w:rsid w:val="002924D6"/>
    <w:rsid w:val="00292D32"/>
    <w:rsid w:val="00295A12"/>
    <w:rsid w:val="0029706F"/>
    <w:rsid w:val="002A2107"/>
    <w:rsid w:val="002A3A5F"/>
    <w:rsid w:val="002A4568"/>
    <w:rsid w:val="002A5B48"/>
    <w:rsid w:val="002A6741"/>
    <w:rsid w:val="002B0570"/>
    <w:rsid w:val="002B16B0"/>
    <w:rsid w:val="002B1E69"/>
    <w:rsid w:val="002B30AD"/>
    <w:rsid w:val="002B4C1C"/>
    <w:rsid w:val="002B6489"/>
    <w:rsid w:val="002B6E7A"/>
    <w:rsid w:val="002B73C2"/>
    <w:rsid w:val="002C0BE5"/>
    <w:rsid w:val="002C0EA7"/>
    <w:rsid w:val="002C1510"/>
    <w:rsid w:val="002C1951"/>
    <w:rsid w:val="002C1CDA"/>
    <w:rsid w:val="002C4016"/>
    <w:rsid w:val="002C5276"/>
    <w:rsid w:val="002C5CC9"/>
    <w:rsid w:val="002C668A"/>
    <w:rsid w:val="002C6943"/>
    <w:rsid w:val="002D2273"/>
    <w:rsid w:val="002D24C9"/>
    <w:rsid w:val="002D67AD"/>
    <w:rsid w:val="002E0FEF"/>
    <w:rsid w:val="002E185E"/>
    <w:rsid w:val="002E3D4E"/>
    <w:rsid w:val="002E51B7"/>
    <w:rsid w:val="002E51F6"/>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1095D"/>
    <w:rsid w:val="00312266"/>
    <w:rsid w:val="00312AD1"/>
    <w:rsid w:val="00314C44"/>
    <w:rsid w:val="003152C6"/>
    <w:rsid w:val="0031654E"/>
    <w:rsid w:val="00323D95"/>
    <w:rsid w:val="00331FA1"/>
    <w:rsid w:val="003335EE"/>
    <w:rsid w:val="00334233"/>
    <w:rsid w:val="003378E8"/>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6048B"/>
    <w:rsid w:val="0036106E"/>
    <w:rsid w:val="003615B3"/>
    <w:rsid w:val="00361A14"/>
    <w:rsid w:val="00362081"/>
    <w:rsid w:val="0036333F"/>
    <w:rsid w:val="00364EDE"/>
    <w:rsid w:val="00366E87"/>
    <w:rsid w:val="00371E11"/>
    <w:rsid w:val="003767EE"/>
    <w:rsid w:val="0037737F"/>
    <w:rsid w:val="003811F6"/>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2C"/>
    <w:rsid w:val="003D64E3"/>
    <w:rsid w:val="003E16CC"/>
    <w:rsid w:val="003E2ED3"/>
    <w:rsid w:val="003E4B37"/>
    <w:rsid w:val="003E533B"/>
    <w:rsid w:val="003E6C3F"/>
    <w:rsid w:val="003E7286"/>
    <w:rsid w:val="003F0109"/>
    <w:rsid w:val="003F6A95"/>
    <w:rsid w:val="003F6BD1"/>
    <w:rsid w:val="00402E99"/>
    <w:rsid w:val="00404CF8"/>
    <w:rsid w:val="0040547B"/>
    <w:rsid w:val="00413A7A"/>
    <w:rsid w:val="0041419B"/>
    <w:rsid w:val="0041648B"/>
    <w:rsid w:val="0041690F"/>
    <w:rsid w:val="00421722"/>
    <w:rsid w:val="00423362"/>
    <w:rsid w:val="004236C8"/>
    <w:rsid w:val="004250B1"/>
    <w:rsid w:val="00425A7A"/>
    <w:rsid w:val="004307CA"/>
    <w:rsid w:val="00431CD5"/>
    <w:rsid w:val="00433606"/>
    <w:rsid w:val="00433A39"/>
    <w:rsid w:val="00435C9A"/>
    <w:rsid w:val="004369D4"/>
    <w:rsid w:val="00440517"/>
    <w:rsid w:val="0044166E"/>
    <w:rsid w:val="00442AF5"/>
    <w:rsid w:val="00442D16"/>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6B8A"/>
    <w:rsid w:val="0048750C"/>
    <w:rsid w:val="00487C13"/>
    <w:rsid w:val="0049136F"/>
    <w:rsid w:val="00491529"/>
    <w:rsid w:val="00492B55"/>
    <w:rsid w:val="00492FF4"/>
    <w:rsid w:val="00495201"/>
    <w:rsid w:val="00495514"/>
    <w:rsid w:val="00496DC0"/>
    <w:rsid w:val="004A0D6E"/>
    <w:rsid w:val="004A28BB"/>
    <w:rsid w:val="004A5EC5"/>
    <w:rsid w:val="004A66D5"/>
    <w:rsid w:val="004A774F"/>
    <w:rsid w:val="004B1151"/>
    <w:rsid w:val="004B256D"/>
    <w:rsid w:val="004B44F0"/>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A0"/>
    <w:rsid w:val="004E2854"/>
    <w:rsid w:val="004E3AA1"/>
    <w:rsid w:val="004E4A0F"/>
    <w:rsid w:val="004E4BEE"/>
    <w:rsid w:val="004F00E4"/>
    <w:rsid w:val="004F013E"/>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40FE8"/>
    <w:rsid w:val="00541B90"/>
    <w:rsid w:val="005450CC"/>
    <w:rsid w:val="00546A44"/>
    <w:rsid w:val="00546BC8"/>
    <w:rsid w:val="005504AB"/>
    <w:rsid w:val="005508C3"/>
    <w:rsid w:val="0055115F"/>
    <w:rsid w:val="00551962"/>
    <w:rsid w:val="00551BA1"/>
    <w:rsid w:val="00551D47"/>
    <w:rsid w:val="00555599"/>
    <w:rsid w:val="00555DC6"/>
    <w:rsid w:val="005613E9"/>
    <w:rsid w:val="005645E6"/>
    <w:rsid w:val="005650D0"/>
    <w:rsid w:val="00567785"/>
    <w:rsid w:val="00570976"/>
    <w:rsid w:val="0057126E"/>
    <w:rsid w:val="00573281"/>
    <w:rsid w:val="0057362B"/>
    <w:rsid w:val="00573B15"/>
    <w:rsid w:val="00576264"/>
    <w:rsid w:val="005805C5"/>
    <w:rsid w:val="00581502"/>
    <w:rsid w:val="00582F61"/>
    <w:rsid w:val="00587617"/>
    <w:rsid w:val="00593079"/>
    <w:rsid w:val="00596A16"/>
    <w:rsid w:val="005A04B5"/>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5145"/>
    <w:rsid w:val="005E59F0"/>
    <w:rsid w:val="005E5D40"/>
    <w:rsid w:val="005E7F73"/>
    <w:rsid w:val="005F0845"/>
    <w:rsid w:val="005F175B"/>
    <w:rsid w:val="005F4BCF"/>
    <w:rsid w:val="00605271"/>
    <w:rsid w:val="00606D02"/>
    <w:rsid w:val="00610E23"/>
    <w:rsid w:val="0061133F"/>
    <w:rsid w:val="006113C6"/>
    <w:rsid w:val="00611AA0"/>
    <w:rsid w:val="00613B1C"/>
    <w:rsid w:val="00614236"/>
    <w:rsid w:val="00616BDE"/>
    <w:rsid w:val="0061705F"/>
    <w:rsid w:val="00617150"/>
    <w:rsid w:val="0061763F"/>
    <w:rsid w:val="006213B7"/>
    <w:rsid w:val="00622174"/>
    <w:rsid w:val="00622B9F"/>
    <w:rsid w:val="00623666"/>
    <w:rsid w:val="00624E25"/>
    <w:rsid w:val="006253BE"/>
    <w:rsid w:val="00630472"/>
    <w:rsid w:val="006322AB"/>
    <w:rsid w:val="00635A04"/>
    <w:rsid w:val="006362A6"/>
    <w:rsid w:val="006373C6"/>
    <w:rsid w:val="0064023E"/>
    <w:rsid w:val="006458C4"/>
    <w:rsid w:val="006470F6"/>
    <w:rsid w:val="00647634"/>
    <w:rsid w:val="006516F7"/>
    <w:rsid w:val="00651B84"/>
    <w:rsid w:val="006542F2"/>
    <w:rsid w:val="00655E46"/>
    <w:rsid w:val="00655EEA"/>
    <w:rsid w:val="00661AAA"/>
    <w:rsid w:val="0066272D"/>
    <w:rsid w:val="00666145"/>
    <w:rsid w:val="006668E4"/>
    <w:rsid w:val="00674736"/>
    <w:rsid w:val="0067493D"/>
    <w:rsid w:val="006756EC"/>
    <w:rsid w:val="0067694B"/>
    <w:rsid w:val="00680296"/>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A36D8"/>
    <w:rsid w:val="006A6861"/>
    <w:rsid w:val="006B1828"/>
    <w:rsid w:val="006B227A"/>
    <w:rsid w:val="006B3E46"/>
    <w:rsid w:val="006B4F56"/>
    <w:rsid w:val="006B66B3"/>
    <w:rsid w:val="006B6971"/>
    <w:rsid w:val="006B6D21"/>
    <w:rsid w:val="006B7202"/>
    <w:rsid w:val="006C0D8F"/>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5FC8"/>
    <w:rsid w:val="006F6631"/>
    <w:rsid w:val="006F7798"/>
    <w:rsid w:val="00700AAD"/>
    <w:rsid w:val="00704D7D"/>
    <w:rsid w:val="00705346"/>
    <w:rsid w:val="0070646B"/>
    <w:rsid w:val="00707B37"/>
    <w:rsid w:val="007117E1"/>
    <w:rsid w:val="00711CA7"/>
    <w:rsid w:val="00713C02"/>
    <w:rsid w:val="00714F1C"/>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C23"/>
    <w:rsid w:val="00737B45"/>
    <w:rsid w:val="00743EDB"/>
    <w:rsid w:val="00747D66"/>
    <w:rsid w:val="00750156"/>
    <w:rsid w:val="0075016D"/>
    <w:rsid w:val="007509D1"/>
    <w:rsid w:val="00752AEC"/>
    <w:rsid w:val="0075378A"/>
    <w:rsid w:val="00753893"/>
    <w:rsid w:val="00753BCB"/>
    <w:rsid w:val="0075572E"/>
    <w:rsid w:val="00760BB2"/>
    <w:rsid w:val="007615E4"/>
    <w:rsid w:val="00763C8F"/>
    <w:rsid w:val="00764081"/>
    <w:rsid w:val="007667AA"/>
    <w:rsid w:val="00767780"/>
    <w:rsid w:val="00767E58"/>
    <w:rsid w:val="00772F68"/>
    <w:rsid w:val="0077414A"/>
    <w:rsid w:val="007744AB"/>
    <w:rsid w:val="007755A1"/>
    <w:rsid w:val="007757E4"/>
    <w:rsid w:val="00780127"/>
    <w:rsid w:val="00780501"/>
    <w:rsid w:val="00782877"/>
    <w:rsid w:val="00783728"/>
    <w:rsid w:val="007837DC"/>
    <w:rsid w:val="00784A2A"/>
    <w:rsid w:val="0078659B"/>
    <w:rsid w:val="00786A7F"/>
    <w:rsid w:val="00790E3A"/>
    <w:rsid w:val="00791AD2"/>
    <w:rsid w:val="00792514"/>
    <w:rsid w:val="00793027"/>
    <w:rsid w:val="007960B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4B2C"/>
    <w:rsid w:val="007B58FB"/>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10A3"/>
    <w:rsid w:val="00801BE8"/>
    <w:rsid w:val="0080333C"/>
    <w:rsid w:val="008043A0"/>
    <w:rsid w:val="00804B72"/>
    <w:rsid w:val="008054CA"/>
    <w:rsid w:val="00806198"/>
    <w:rsid w:val="00810D32"/>
    <w:rsid w:val="0081171B"/>
    <w:rsid w:val="00813043"/>
    <w:rsid w:val="00814E1C"/>
    <w:rsid w:val="00817951"/>
    <w:rsid w:val="00822203"/>
    <w:rsid w:val="008229AB"/>
    <w:rsid w:val="008237F4"/>
    <w:rsid w:val="008315EA"/>
    <w:rsid w:val="00832FFA"/>
    <w:rsid w:val="00833E81"/>
    <w:rsid w:val="00835A89"/>
    <w:rsid w:val="00854041"/>
    <w:rsid w:val="008553AA"/>
    <w:rsid w:val="0085601B"/>
    <w:rsid w:val="00861162"/>
    <w:rsid w:val="00862984"/>
    <w:rsid w:val="00866930"/>
    <w:rsid w:val="008679BB"/>
    <w:rsid w:val="0087033F"/>
    <w:rsid w:val="00872FF9"/>
    <w:rsid w:val="00874EB4"/>
    <w:rsid w:val="008758CA"/>
    <w:rsid w:val="0088004A"/>
    <w:rsid w:val="00880C27"/>
    <w:rsid w:val="0088152B"/>
    <w:rsid w:val="00884EA6"/>
    <w:rsid w:val="00884FB6"/>
    <w:rsid w:val="00886394"/>
    <w:rsid w:val="00886AF4"/>
    <w:rsid w:val="00886C89"/>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60E9"/>
    <w:rsid w:val="008C6C59"/>
    <w:rsid w:val="008C7CF8"/>
    <w:rsid w:val="008D0848"/>
    <w:rsid w:val="008D0B50"/>
    <w:rsid w:val="008D12E3"/>
    <w:rsid w:val="008D1698"/>
    <w:rsid w:val="008D1A41"/>
    <w:rsid w:val="008D3BB4"/>
    <w:rsid w:val="008D4DC6"/>
    <w:rsid w:val="008D50C0"/>
    <w:rsid w:val="008D6860"/>
    <w:rsid w:val="008D6EA4"/>
    <w:rsid w:val="008E009E"/>
    <w:rsid w:val="008E372C"/>
    <w:rsid w:val="008E714D"/>
    <w:rsid w:val="008F01FB"/>
    <w:rsid w:val="008F04BA"/>
    <w:rsid w:val="008F13B5"/>
    <w:rsid w:val="008F259E"/>
    <w:rsid w:val="008F3142"/>
    <w:rsid w:val="008F5D0C"/>
    <w:rsid w:val="008F777D"/>
    <w:rsid w:val="00900562"/>
    <w:rsid w:val="0090090D"/>
    <w:rsid w:val="0090177F"/>
    <w:rsid w:val="00902AFB"/>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957"/>
    <w:rsid w:val="009179FF"/>
    <w:rsid w:val="009203DF"/>
    <w:rsid w:val="00922BEE"/>
    <w:rsid w:val="00923D10"/>
    <w:rsid w:val="009260D0"/>
    <w:rsid w:val="00926DC8"/>
    <w:rsid w:val="00927405"/>
    <w:rsid w:val="00932DA3"/>
    <w:rsid w:val="0093492A"/>
    <w:rsid w:val="00935323"/>
    <w:rsid w:val="00935706"/>
    <w:rsid w:val="00937278"/>
    <w:rsid w:val="009377C7"/>
    <w:rsid w:val="00937AC9"/>
    <w:rsid w:val="00940D3A"/>
    <w:rsid w:val="00940DF3"/>
    <w:rsid w:val="00944ECF"/>
    <w:rsid w:val="00947922"/>
    <w:rsid w:val="00951520"/>
    <w:rsid w:val="00951A58"/>
    <w:rsid w:val="00952A15"/>
    <w:rsid w:val="009541D0"/>
    <w:rsid w:val="00955B11"/>
    <w:rsid w:val="00956FD7"/>
    <w:rsid w:val="009615F4"/>
    <w:rsid w:val="0096170F"/>
    <w:rsid w:val="00964019"/>
    <w:rsid w:val="0096682F"/>
    <w:rsid w:val="009730AE"/>
    <w:rsid w:val="009732A9"/>
    <w:rsid w:val="00973C58"/>
    <w:rsid w:val="009743B9"/>
    <w:rsid w:val="009800BA"/>
    <w:rsid w:val="00982237"/>
    <w:rsid w:val="00982997"/>
    <w:rsid w:val="00983910"/>
    <w:rsid w:val="00983CA4"/>
    <w:rsid w:val="00984451"/>
    <w:rsid w:val="00984BC3"/>
    <w:rsid w:val="00984EED"/>
    <w:rsid w:val="00985777"/>
    <w:rsid w:val="0098776F"/>
    <w:rsid w:val="00987D89"/>
    <w:rsid w:val="00990ADB"/>
    <w:rsid w:val="00993316"/>
    <w:rsid w:val="0099355E"/>
    <w:rsid w:val="00995000"/>
    <w:rsid w:val="00997695"/>
    <w:rsid w:val="00997831"/>
    <w:rsid w:val="009A0445"/>
    <w:rsid w:val="009A6B1A"/>
    <w:rsid w:val="009A7CF1"/>
    <w:rsid w:val="009B128C"/>
    <w:rsid w:val="009B6BE1"/>
    <w:rsid w:val="009B7660"/>
    <w:rsid w:val="009B795A"/>
    <w:rsid w:val="009C6A8E"/>
    <w:rsid w:val="009C6BBC"/>
    <w:rsid w:val="009C7F3A"/>
    <w:rsid w:val="009D032B"/>
    <w:rsid w:val="009D0332"/>
    <w:rsid w:val="009D184A"/>
    <w:rsid w:val="009D1C12"/>
    <w:rsid w:val="009D2D67"/>
    <w:rsid w:val="009D46F9"/>
    <w:rsid w:val="009D4787"/>
    <w:rsid w:val="009D6BE7"/>
    <w:rsid w:val="009D7CC1"/>
    <w:rsid w:val="009E6BF5"/>
    <w:rsid w:val="009F0890"/>
    <w:rsid w:val="009F1B3C"/>
    <w:rsid w:val="009F2A0D"/>
    <w:rsid w:val="009F4FB7"/>
    <w:rsid w:val="009F7E39"/>
    <w:rsid w:val="00A02C37"/>
    <w:rsid w:val="00A0339B"/>
    <w:rsid w:val="00A0633C"/>
    <w:rsid w:val="00A063BD"/>
    <w:rsid w:val="00A15ABB"/>
    <w:rsid w:val="00A165D8"/>
    <w:rsid w:val="00A1762D"/>
    <w:rsid w:val="00A17910"/>
    <w:rsid w:val="00A21677"/>
    <w:rsid w:val="00A24463"/>
    <w:rsid w:val="00A24FB7"/>
    <w:rsid w:val="00A32CCA"/>
    <w:rsid w:val="00A3585F"/>
    <w:rsid w:val="00A37667"/>
    <w:rsid w:val="00A402FC"/>
    <w:rsid w:val="00A41C75"/>
    <w:rsid w:val="00A42DE8"/>
    <w:rsid w:val="00A504FF"/>
    <w:rsid w:val="00A507F6"/>
    <w:rsid w:val="00A54CF7"/>
    <w:rsid w:val="00A57E08"/>
    <w:rsid w:val="00A61C10"/>
    <w:rsid w:val="00A62B40"/>
    <w:rsid w:val="00A64BFA"/>
    <w:rsid w:val="00A64C46"/>
    <w:rsid w:val="00A64C62"/>
    <w:rsid w:val="00A64D64"/>
    <w:rsid w:val="00A67704"/>
    <w:rsid w:val="00A70748"/>
    <w:rsid w:val="00A70895"/>
    <w:rsid w:val="00A73C08"/>
    <w:rsid w:val="00A73C46"/>
    <w:rsid w:val="00A73FF4"/>
    <w:rsid w:val="00A770C6"/>
    <w:rsid w:val="00A81344"/>
    <w:rsid w:val="00A81D19"/>
    <w:rsid w:val="00A839A3"/>
    <w:rsid w:val="00A83AC0"/>
    <w:rsid w:val="00A92999"/>
    <w:rsid w:val="00A954B5"/>
    <w:rsid w:val="00A968EE"/>
    <w:rsid w:val="00A97BB7"/>
    <w:rsid w:val="00AA0188"/>
    <w:rsid w:val="00AA3068"/>
    <w:rsid w:val="00AA4AA1"/>
    <w:rsid w:val="00AA4DFA"/>
    <w:rsid w:val="00AA52BD"/>
    <w:rsid w:val="00AA6E64"/>
    <w:rsid w:val="00AA7104"/>
    <w:rsid w:val="00AA7E29"/>
    <w:rsid w:val="00AB1482"/>
    <w:rsid w:val="00AB1D2F"/>
    <w:rsid w:val="00AB28CE"/>
    <w:rsid w:val="00AB2C18"/>
    <w:rsid w:val="00AB3245"/>
    <w:rsid w:val="00AB4C71"/>
    <w:rsid w:val="00AB5902"/>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2B08"/>
    <w:rsid w:val="00B13E0A"/>
    <w:rsid w:val="00B13F90"/>
    <w:rsid w:val="00B1471B"/>
    <w:rsid w:val="00B14EDD"/>
    <w:rsid w:val="00B16122"/>
    <w:rsid w:val="00B1635E"/>
    <w:rsid w:val="00B17730"/>
    <w:rsid w:val="00B2075A"/>
    <w:rsid w:val="00B2552A"/>
    <w:rsid w:val="00B26851"/>
    <w:rsid w:val="00B3071A"/>
    <w:rsid w:val="00B31871"/>
    <w:rsid w:val="00B31E38"/>
    <w:rsid w:val="00B327A3"/>
    <w:rsid w:val="00B33762"/>
    <w:rsid w:val="00B33E77"/>
    <w:rsid w:val="00B4089B"/>
    <w:rsid w:val="00B425EB"/>
    <w:rsid w:val="00B43937"/>
    <w:rsid w:val="00B46273"/>
    <w:rsid w:val="00B4683F"/>
    <w:rsid w:val="00B477BE"/>
    <w:rsid w:val="00B508C8"/>
    <w:rsid w:val="00B50A82"/>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7497"/>
    <w:rsid w:val="00B87F46"/>
    <w:rsid w:val="00B90821"/>
    <w:rsid w:val="00B91103"/>
    <w:rsid w:val="00B91420"/>
    <w:rsid w:val="00B929C5"/>
    <w:rsid w:val="00B947B6"/>
    <w:rsid w:val="00B96E02"/>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737B"/>
    <w:rsid w:val="00BB7EB8"/>
    <w:rsid w:val="00BC120B"/>
    <w:rsid w:val="00BC1DC1"/>
    <w:rsid w:val="00BC20C0"/>
    <w:rsid w:val="00BC339B"/>
    <w:rsid w:val="00BC364C"/>
    <w:rsid w:val="00BC4CA3"/>
    <w:rsid w:val="00BC6261"/>
    <w:rsid w:val="00BC7009"/>
    <w:rsid w:val="00BC7942"/>
    <w:rsid w:val="00BD0347"/>
    <w:rsid w:val="00BD1326"/>
    <w:rsid w:val="00BD2421"/>
    <w:rsid w:val="00BD2DE9"/>
    <w:rsid w:val="00BE0865"/>
    <w:rsid w:val="00BE09FA"/>
    <w:rsid w:val="00BF10A2"/>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20601"/>
    <w:rsid w:val="00C247A5"/>
    <w:rsid w:val="00C258EC"/>
    <w:rsid w:val="00C275BE"/>
    <w:rsid w:val="00C30B6E"/>
    <w:rsid w:val="00C3259C"/>
    <w:rsid w:val="00C3328C"/>
    <w:rsid w:val="00C33592"/>
    <w:rsid w:val="00C3363D"/>
    <w:rsid w:val="00C340AB"/>
    <w:rsid w:val="00C359A6"/>
    <w:rsid w:val="00C35F1C"/>
    <w:rsid w:val="00C37721"/>
    <w:rsid w:val="00C40370"/>
    <w:rsid w:val="00C44B7D"/>
    <w:rsid w:val="00C44CC8"/>
    <w:rsid w:val="00C457E3"/>
    <w:rsid w:val="00C460CC"/>
    <w:rsid w:val="00C507E5"/>
    <w:rsid w:val="00C51A51"/>
    <w:rsid w:val="00C521C2"/>
    <w:rsid w:val="00C525B4"/>
    <w:rsid w:val="00C5299A"/>
    <w:rsid w:val="00C53E7A"/>
    <w:rsid w:val="00C54434"/>
    <w:rsid w:val="00C5487A"/>
    <w:rsid w:val="00C558D3"/>
    <w:rsid w:val="00C600C9"/>
    <w:rsid w:val="00C6215D"/>
    <w:rsid w:val="00C6332C"/>
    <w:rsid w:val="00C6686D"/>
    <w:rsid w:val="00C66CB2"/>
    <w:rsid w:val="00C66ED7"/>
    <w:rsid w:val="00C67542"/>
    <w:rsid w:val="00C678F1"/>
    <w:rsid w:val="00C70067"/>
    <w:rsid w:val="00C7197B"/>
    <w:rsid w:val="00C740BA"/>
    <w:rsid w:val="00C76046"/>
    <w:rsid w:val="00C77522"/>
    <w:rsid w:val="00C77FE3"/>
    <w:rsid w:val="00C81F4B"/>
    <w:rsid w:val="00C832FB"/>
    <w:rsid w:val="00C85C89"/>
    <w:rsid w:val="00C879C7"/>
    <w:rsid w:val="00C92BFB"/>
    <w:rsid w:val="00C940CD"/>
    <w:rsid w:val="00C9456C"/>
    <w:rsid w:val="00C94D4A"/>
    <w:rsid w:val="00C9539C"/>
    <w:rsid w:val="00CA0172"/>
    <w:rsid w:val="00CA1495"/>
    <w:rsid w:val="00CA194A"/>
    <w:rsid w:val="00CA1BE7"/>
    <w:rsid w:val="00CB0696"/>
    <w:rsid w:val="00CB07A5"/>
    <w:rsid w:val="00CB7B26"/>
    <w:rsid w:val="00CC1910"/>
    <w:rsid w:val="00CC26CC"/>
    <w:rsid w:val="00CC3022"/>
    <w:rsid w:val="00CC5A49"/>
    <w:rsid w:val="00CC5EBC"/>
    <w:rsid w:val="00CC764E"/>
    <w:rsid w:val="00CD0411"/>
    <w:rsid w:val="00CD3903"/>
    <w:rsid w:val="00CD56E5"/>
    <w:rsid w:val="00CD6624"/>
    <w:rsid w:val="00CD6742"/>
    <w:rsid w:val="00CD71FB"/>
    <w:rsid w:val="00CE0287"/>
    <w:rsid w:val="00CE101E"/>
    <w:rsid w:val="00CE19E1"/>
    <w:rsid w:val="00CE2A47"/>
    <w:rsid w:val="00CE5DB0"/>
    <w:rsid w:val="00CF1EC6"/>
    <w:rsid w:val="00CF3CFF"/>
    <w:rsid w:val="00CF725D"/>
    <w:rsid w:val="00CF7547"/>
    <w:rsid w:val="00CF7C78"/>
    <w:rsid w:val="00CF7E4E"/>
    <w:rsid w:val="00D00FC3"/>
    <w:rsid w:val="00D01351"/>
    <w:rsid w:val="00D014D6"/>
    <w:rsid w:val="00D0398B"/>
    <w:rsid w:val="00D06065"/>
    <w:rsid w:val="00D06250"/>
    <w:rsid w:val="00D06773"/>
    <w:rsid w:val="00D1026F"/>
    <w:rsid w:val="00D1100E"/>
    <w:rsid w:val="00D11ACB"/>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2F29"/>
    <w:rsid w:val="00D55521"/>
    <w:rsid w:val="00D55D57"/>
    <w:rsid w:val="00D57110"/>
    <w:rsid w:val="00D60B56"/>
    <w:rsid w:val="00D63833"/>
    <w:rsid w:val="00D64791"/>
    <w:rsid w:val="00D650F9"/>
    <w:rsid w:val="00D676BB"/>
    <w:rsid w:val="00D7078D"/>
    <w:rsid w:val="00D70F86"/>
    <w:rsid w:val="00D70FC0"/>
    <w:rsid w:val="00D7150A"/>
    <w:rsid w:val="00D72EA5"/>
    <w:rsid w:val="00D758D1"/>
    <w:rsid w:val="00D766DB"/>
    <w:rsid w:val="00D77D71"/>
    <w:rsid w:val="00D81C12"/>
    <w:rsid w:val="00D82EA0"/>
    <w:rsid w:val="00D8740D"/>
    <w:rsid w:val="00D877E6"/>
    <w:rsid w:val="00D9085F"/>
    <w:rsid w:val="00D91C36"/>
    <w:rsid w:val="00D92566"/>
    <w:rsid w:val="00DA1153"/>
    <w:rsid w:val="00DA15EB"/>
    <w:rsid w:val="00DA1A06"/>
    <w:rsid w:val="00DA1FC5"/>
    <w:rsid w:val="00DA3FE2"/>
    <w:rsid w:val="00DA402C"/>
    <w:rsid w:val="00DA6A62"/>
    <w:rsid w:val="00DB00FB"/>
    <w:rsid w:val="00DB375E"/>
    <w:rsid w:val="00DB6A34"/>
    <w:rsid w:val="00DB6ADA"/>
    <w:rsid w:val="00DB77D5"/>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6F3"/>
    <w:rsid w:val="00DD72D9"/>
    <w:rsid w:val="00DE0BA2"/>
    <w:rsid w:val="00DE561D"/>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18BB"/>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A10"/>
    <w:rsid w:val="00E70E2A"/>
    <w:rsid w:val="00E7211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D0168"/>
    <w:rsid w:val="00ED2AC6"/>
    <w:rsid w:val="00ED2D1F"/>
    <w:rsid w:val="00ED37CE"/>
    <w:rsid w:val="00ED514E"/>
    <w:rsid w:val="00ED6B16"/>
    <w:rsid w:val="00EE0602"/>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26731"/>
    <w:rsid w:val="00F325ED"/>
    <w:rsid w:val="00F35A1D"/>
    <w:rsid w:val="00F37476"/>
    <w:rsid w:val="00F374C7"/>
    <w:rsid w:val="00F37724"/>
    <w:rsid w:val="00F41131"/>
    <w:rsid w:val="00F42C4A"/>
    <w:rsid w:val="00F43822"/>
    <w:rsid w:val="00F44C14"/>
    <w:rsid w:val="00F44CE4"/>
    <w:rsid w:val="00F4502D"/>
    <w:rsid w:val="00F45B1B"/>
    <w:rsid w:val="00F4741E"/>
    <w:rsid w:val="00F47434"/>
    <w:rsid w:val="00F508DC"/>
    <w:rsid w:val="00F56F22"/>
    <w:rsid w:val="00F6112E"/>
    <w:rsid w:val="00F61554"/>
    <w:rsid w:val="00F66B95"/>
    <w:rsid w:val="00F67EB5"/>
    <w:rsid w:val="00F734DB"/>
    <w:rsid w:val="00F75158"/>
    <w:rsid w:val="00F75381"/>
    <w:rsid w:val="00F76396"/>
    <w:rsid w:val="00F76C49"/>
    <w:rsid w:val="00F771DE"/>
    <w:rsid w:val="00F77FAB"/>
    <w:rsid w:val="00F8037A"/>
    <w:rsid w:val="00F83E1D"/>
    <w:rsid w:val="00F84E52"/>
    <w:rsid w:val="00F855AF"/>
    <w:rsid w:val="00F85C2C"/>
    <w:rsid w:val="00F8604E"/>
    <w:rsid w:val="00F86258"/>
    <w:rsid w:val="00F8663C"/>
    <w:rsid w:val="00F86711"/>
    <w:rsid w:val="00F86859"/>
    <w:rsid w:val="00F86C3F"/>
    <w:rsid w:val="00F87777"/>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0FF1"/>
    <w:rsid w:val="00FE1AD0"/>
    <w:rsid w:val="00FE21A4"/>
    <w:rsid w:val="00FE289E"/>
    <w:rsid w:val="00FE54BD"/>
    <w:rsid w:val="00FE74F8"/>
    <w:rsid w:val="00FE7F86"/>
    <w:rsid w:val="00FF1A67"/>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73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3232</Words>
  <Characters>18429</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2</cp:revision>
  <cp:lastPrinted>2013-07-05T12:11:00Z</cp:lastPrinted>
  <dcterms:created xsi:type="dcterms:W3CDTF">2023-02-16T19:09:00Z</dcterms:created>
  <dcterms:modified xsi:type="dcterms:W3CDTF">2023-02-16T19:09:00Z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